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BA" w:rsidRPr="00F27EC8" w:rsidRDefault="00DB70BA" w:rsidP="00DB70BA">
      <w:pPr>
        <w:pStyle w:val="a7"/>
        <w:jc w:val="center"/>
        <w:rPr>
          <w:sz w:val="22"/>
          <w:szCs w:val="22"/>
        </w:rPr>
      </w:pPr>
      <w:r w:rsidRPr="00F27EC8">
        <w:rPr>
          <w:sz w:val="22"/>
          <w:szCs w:val="22"/>
        </w:rPr>
        <w:t>Перечень рекомендуемых мероприятий по улучшению условий труда</w:t>
      </w:r>
    </w:p>
    <w:p w:rsidR="00B3448B" w:rsidRPr="00F27EC8" w:rsidRDefault="00B3448B" w:rsidP="00B3448B">
      <w:pPr>
        <w:rPr>
          <w:sz w:val="16"/>
          <w:szCs w:val="16"/>
        </w:rPr>
      </w:pPr>
    </w:p>
    <w:p w:rsidR="00B3448B" w:rsidRPr="00F27EC8" w:rsidRDefault="00B3448B" w:rsidP="00F27EC8">
      <w:pPr>
        <w:jc w:val="both"/>
        <w:rPr>
          <w:sz w:val="22"/>
          <w:szCs w:val="22"/>
        </w:rPr>
      </w:pPr>
      <w:r w:rsidRPr="00F27EC8">
        <w:rPr>
          <w:sz w:val="22"/>
          <w:szCs w:val="22"/>
        </w:rPr>
        <w:t>Наименование организации:</w:t>
      </w:r>
      <w:r w:rsidR="00F27EC8">
        <w:rPr>
          <w:sz w:val="22"/>
          <w:szCs w:val="22"/>
        </w:rPr>
        <w:t xml:space="preserve"> </w:t>
      </w:r>
      <w:r w:rsidRPr="00F27EC8">
        <w:rPr>
          <w:rStyle w:val="a9"/>
          <w:sz w:val="22"/>
          <w:szCs w:val="22"/>
        </w:rPr>
        <w:t xml:space="preserve"> </w:t>
      </w:r>
      <w:fldSimple w:instr=" DOCVARIABLE ceh_info \* MERGEFORMAT ">
        <w:r w:rsidR="002D5E21" w:rsidRPr="002D5E21">
          <w:rPr>
            <w:rStyle w:val="a9"/>
            <w:sz w:val="22"/>
            <w:szCs w:val="22"/>
          </w:rPr>
          <w:t xml:space="preserve"> Общество с ограниченной ответственностью «АЛОР +» </w:t>
        </w:r>
      </w:fldSimple>
      <w:r w:rsidRPr="00F27EC8">
        <w:rPr>
          <w:rStyle w:val="a9"/>
          <w:sz w:val="22"/>
          <w:szCs w:val="22"/>
        </w:rPr>
        <w:t> </w:t>
      </w:r>
    </w:p>
    <w:p w:rsidR="00DB70BA" w:rsidRPr="00F27EC8" w:rsidRDefault="00DB70BA" w:rsidP="00DB70BA">
      <w:pPr>
        <w:pStyle w:val="a6"/>
        <w:jc w:val="center"/>
        <w:rPr>
          <w:rFonts w:ascii="Times New Roman" w:hAnsi="Times New Roman"/>
          <w:b/>
          <w:sz w:val="16"/>
          <w:szCs w:val="16"/>
        </w:rPr>
      </w:pPr>
    </w:p>
    <w:tbl>
      <w:tblPr>
        <w:tblW w:w="15563" w:type="dxa"/>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3686"/>
        <w:gridCol w:w="2835"/>
        <w:gridCol w:w="1384"/>
        <w:gridCol w:w="3294"/>
        <w:gridCol w:w="1315"/>
      </w:tblGrid>
      <w:tr w:rsidR="00DB70BA" w:rsidRPr="00F27EC8" w:rsidTr="002D5E21">
        <w:trPr>
          <w:tblHeader/>
          <w:jc w:val="center"/>
        </w:trPr>
        <w:tc>
          <w:tcPr>
            <w:tcW w:w="3049" w:type="dxa"/>
            <w:vAlign w:val="center"/>
          </w:tcPr>
          <w:p w:rsidR="00F27EC8" w:rsidRPr="00F27EC8" w:rsidRDefault="00DB70BA" w:rsidP="00DB70BA">
            <w:pPr>
              <w:pStyle w:val="aa"/>
            </w:pPr>
            <w:bookmarkStart w:id="0" w:name="main_table"/>
            <w:bookmarkEnd w:id="0"/>
            <w:r w:rsidRPr="00F27EC8">
              <w:t xml:space="preserve">Наименование </w:t>
            </w:r>
            <w:proofErr w:type="gramStart"/>
            <w:r w:rsidRPr="00F27EC8">
              <w:t>структурного</w:t>
            </w:r>
            <w:proofErr w:type="gramEnd"/>
            <w:r w:rsidRPr="00F27EC8">
              <w:t xml:space="preserve"> </w:t>
            </w:r>
          </w:p>
          <w:p w:rsidR="00DB70BA" w:rsidRPr="00F27EC8" w:rsidRDefault="00DB70BA" w:rsidP="00DB70BA">
            <w:pPr>
              <w:pStyle w:val="aa"/>
            </w:pPr>
            <w:r w:rsidRPr="00F27EC8">
              <w:t>по</w:t>
            </w:r>
            <w:r w:rsidRPr="00F27EC8">
              <w:t>д</w:t>
            </w:r>
            <w:r w:rsidRPr="00F27EC8">
              <w:t>разделения, рабочего места</w:t>
            </w:r>
          </w:p>
        </w:tc>
        <w:tc>
          <w:tcPr>
            <w:tcW w:w="3686" w:type="dxa"/>
            <w:vAlign w:val="center"/>
          </w:tcPr>
          <w:p w:rsidR="00DB70BA" w:rsidRPr="00F27EC8" w:rsidRDefault="00DB70BA" w:rsidP="00DB70BA">
            <w:pPr>
              <w:pStyle w:val="aa"/>
            </w:pPr>
            <w:r w:rsidRPr="00F27EC8">
              <w:t>Наименование меропри</w:t>
            </w:r>
            <w:r w:rsidRPr="00F27EC8">
              <w:t>я</w:t>
            </w:r>
            <w:r w:rsidRPr="00F27EC8">
              <w:t>тия</w:t>
            </w:r>
          </w:p>
        </w:tc>
        <w:tc>
          <w:tcPr>
            <w:tcW w:w="2835" w:type="dxa"/>
            <w:vAlign w:val="center"/>
          </w:tcPr>
          <w:p w:rsidR="00DB70BA" w:rsidRPr="00F27EC8" w:rsidRDefault="00DB70BA" w:rsidP="00DB70BA">
            <w:pPr>
              <w:pStyle w:val="aa"/>
            </w:pPr>
            <w:r w:rsidRPr="00F27EC8">
              <w:t>Цель мер</w:t>
            </w:r>
            <w:r w:rsidRPr="00F27EC8">
              <w:t>о</w:t>
            </w:r>
            <w:r w:rsidRPr="00F27EC8">
              <w:t>приятия</w:t>
            </w:r>
          </w:p>
        </w:tc>
        <w:tc>
          <w:tcPr>
            <w:tcW w:w="1384" w:type="dxa"/>
            <w:vAlign w:val="center"/>
          </w:tcPr>
          <w:p w:rsidR="00DB70BA" w:rsidRPr="00F27EC8" w:rsidRDefault="008B4051" w:rsidP="00DB70BA">
            <w:pPr>
              <w:pStyle w:val="aa"/>
            </w:pPr>
            <w:r w:rsidRPr="00F27EC8">
              <w:t>Срок</w:t>
            </w:r>
            <w:r w:rsidRPr="00F27EC8">
              <w:br/>
            </w:r>
            <w:r w:rsidR="00DB70BA" w:rsidRPr="00F27EC8">
              <w:t>выпо</w:t>
            </w:r>
            <w:r w:rsidR="00DB70BA" w:rsidRPr="00F27EC8">
              <w:t>л</w:t>
            </w:r>
            <w:r w:rsidR="00DB70BA" w:rsidRPr="00F27EC8">
              <w:t>нения</w:t>
            </w:r>
          </w:p>
        </w:tc>
        <w:tc>
          <w:tcPr>
            <w:tcW w:w="3294" w:type="dxa"/>
            <w:vAlign w:val="center"/>
          </w:tcPr>
          <w:p w:rsidR="00DB70BA" w:rsidRPr="00F27EC8" w:rsidRDefault="00DB70BA" w:rsidP="00DB70BA">
            <w:pPr>
              <w:pStyle w:val="aa"/>
            </w:pPr>
            <w:r w:rsidRPr="00F27EC8">
              <w:t>Структурные подразделения, пр</w:t>
            </w:r>
            <w:r w:rsidRPr="00F27EC8">
              <w:t>и</w:t>
            </w:r>
            <w:r w:rsidRPr="00F27EC8">
              <w:t>влекаемые для выполнения</w:t>
            </w:r>
          </w:p>
        </w:tc>
        <w:tc>
          <w:tcPr>
            <w:tcW w:w="1315" w:type="dxa"/>
            <w:vAlign w:val="center"/>
          </w:tcPr>
          <w:p w:rsidR="00DB70BA" w:rsidRPr="00F27EC8" w:rsidRDefault="00DB70BA" w:rsidP="00DB70BA">
            <w:pPr>
              <w:pStyle w:val="aa"/>
            </w:pPr>
            <w:r w:rsidRPr="00F27EC8">
              <w:t>Отметка о в</w:t>
            </w:r>
            <w:r w:rsidRPr="00F27EC8">
              <w:t>ы</w:t>
            </w:r>
            <w:r w:rsidRPr="00F27EC8">
              <w:t>полнении</w:t>
            </w:r>
          </w:p>
        </w:tc>
      </w:tr>
      <w:tr w:rsidR="00DB70BA" w:rsidRPr="00F27EC8" w:rsidTr="002D5E21">
        <w:trPr>
          <w:tblHeader/>
          <w:jc w:val="center"/>
        </w:trPr>
        <w:tc>
          <w:tcPr>
            <w:tcW w:w="3049" w:type="dxa"/>
            <w:vAlign w:val="center"/>
          </w:tcPr>
          <w:p w:rsidR="00DB70BA" w:rsidRPr="00F27EC8" w:rsidRDefault="00DB70BA" w:rsidP="00DB70BA">
            <w:pPr>
              <w:pStyle w:val="aa"/>
            </w:pPr>
            <w:r w:rsidRPr="00F27EC8">
              <w:t>1</w:t>
            </w:r>
          </w:p>
        </w:tc>
        <w:tc>
          <w:tcPr>
            <w:tcW w:w="3686" w:type="dxa"/>
            <w:vAlign w:val="center"/>
          </w:tcPr>
          <w:p w:rsidR="00DB70BA" w:rsidRPr="00F27EC8" w:rsidRDefault="00DB70BA" w:rsidP="00DB70BA">
            <w:pPr>
              <w:pStyle w:val="aa"/>
            </w:pPr>
            <w:r w:rsidRPr="00F27EC8">
              <w:t>2</w:t>
            </w:r>
          </w:p>
        </w:tc>
        <w:tc>
          <w:tcPr>
            <w:tcW w:w="2835" w:type="dxa"/>
            <w:vAlign w:val="center"/>
          </w:tcPr>
          <w:p w:rsidR="00DB70BA" w:rsidRPr="00F27EC8" w:rsidRDefault="00DB70BA" w:rsidP="00DB70BA">
            <w:pPr>
              <w:pStyle w:val="aa"/>
            </w:pPr>
            <w:r w:rsidRPr="00F27EC8">
              <w:t>3</w:t>
            </w:r>
          </w:p>
        </w:tc>
        <w:tc>
          <w:tcPr>
            <w:tcW w:w="1384" w:type="dxa"/>
            <w:vAlign w:val="center"/>
          </w:tcPr>
          <w:p w:rsidR="00DB70BA" w:rsidRPr="00F27EC8" w:rsidRDefault="00DB70BA" w:rsidP="00DB70BA">
            <w:pPr>
              <w:pStyle w:val="aa"/>
            </w:pPr>
            <w:r w:rsidRPr="00F27EC8">
              <w:t>4</w:t>
            </w:r>
          </w:p>
        </w:tc>
        <w:tc>
          <w:tcPr>
            <w:tcW w:w="3294" w:type="dxa"/>
            <w:vAlign w:val="center"/>
          </w:tcPr>
          <w:p w:rsidR="00DB70BA" w:rsidRPr="00F27EC8" w:rsidRDefault="00DB70BA" w:rsidP="00DB70BA">
            <w:pPr>
              <w:pStyle w:val="aa"/>
            </w:pPr>
            <w:r w:rsidRPr="00F27EC8">
              <w:t>5</w:t>
            </w:r>
          </w:p>
        </w:tc>
        <w:tc>
          <w:tcPr>
            <w:tcW w:w="1315" w:type="dxa"/>
            <w:vAlign w:val="center"/>
          </w:tcPr>
          <w:p w:rsidR="00DB70BA" w:rsidRPr="00F27EC8" w:rsidRDefault="00DB70BA" w:rsidP="00DB70BA">
            <w:pPr>
              <w:pStyle w:val="aa"/>
            </w:pPr>
            <w:r w:rsidRPr="00F27EC8">
              <w:t>6</w:t>
            </w: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Аппарат управления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Бухгалтерия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информационной без</w:t>
            </w:r>
            <w:r>
              <w:rPr>
                <w:b/>
                <w:i/>
              </w:rPr>
              <w:t>о</w:t>
            </w:r>
            <w:r>
              <w:rPr>
                <w:b/>
                <w:i/>
              </w:rPr>
              <w:t>пасности</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Департамент по управлению персоналом</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мотивации, льгот и кадрового обеспечения Депа</w:t>
            </w:r>
            <w:r>
              <w:rPr>
                <w:b/>
                <w:i/>
              </w:rPr>
              <w:t>р</w:t>
            </w:r>
            <w:r>
              <w:rPr>
                <w:b/>
                <w:i/>
              </w:rPr>
              <w:t>тамент по управлению перс</w:t>
            </w:r>
            <w:r>
              <w:rPr>
                <w:b/>
                <w:i/>
              </w:rPr>
              <w:t>о</w:t>
            </w:r>
            <w:r>
              <w:rPr>
                <w:b/>
                <w:i/>
              </w:rPr>
              <w:t>налом</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Финансовое управление</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 xml:space="preserve">Отдел финансового управления и </w:t>
            </w:r>
            <w:proofErr w:type="spellStart"/>
            <w:r>
              <w:rPr>
                <w:b/>
                <w:i/>
              </w:rPr>
              <w:t>контроллинга</w:t>
            </w:r>
            <w:proofErr w:type="spellEnd"/>
            <w:r>
              <w:rPr>
                <w:b/>
                <w:i/>
              </w:rPr>
              <w:t xml:space="preserve"> Финансовое управление</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контроля рисков</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Управление разработки пр</w:t>
            </w:r>
            <w:r>
              <w:rPr>
                <w:b/>
                <w:i/>
              </w:rPr>
              <w:t>о</w:t>
            </w:r>
            <w:r>
              <w:rPr>
                <w:b/>
                <w:i/>
              </w:rPr>
              <w:t>граммного обеспечения Депа</w:t>
            </w:r>
            <w:r>
              <w:rPr>
                <w:b/>
                <w:i/>
              </w:rPr>
              <w:t>р</w:t>
            </w:r>
            <w:r>
              <w:rPr>
                <w:b/>
                <w:i/>
              </w:rPr>
              <w:t xml:space="preserve">тамент информационных </w:t>
            </w:r>
            <w:r>
              <w:rPr>
                <w:b/>
                <w:i/>
              </w:rPr>
              <w:lastRenderedPageBreak/>
              <w:t>технологий</w:t>
            </w:r>
          </w:p>
        </w:tc>
        <w:tc>
          <w:tcPr>
            <w:tcW w:w="3686" w:type="dxa"/>
            <w:vAlign w:val="center"/>
          </w:tcPr>
          <w:p w:rsidR="002D5E21" w:rsidRPr="00F27EC8" w:rsidRDefault="002D5E21" w:rsidP="00E150D7">
            <w:pPr>
              <w:pStyle w:val="aa"/>
            </w:pPr>
            <w:r>
              <w:lastRenderedPageBreak/>
              <w:t xml:space="preserve">Согласно результатам специальной оценки условий труда рабочие места подразделения в улучшении условий </w:t>
            </w:r>
            <w:r>
              <w:lastRenderedPageBreak/>
              <w:t>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lastRenderedPageBreak/>
              <w:t>Управление инфраструктуры и поддержки пользователей Департамент информацио</w:t>
            </w:r>
            <w:r>
              <w:rPr>
                <w:b/>
                <w:i/>
              </w:rPr>
              <w:t>н</w:t>
            </w:r>
            <w:r>
              <w:rPr>
                <w:b/>
                <w:i/>
              </w:rPr>
              <w:t>ных технологий</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управления инфр</w:t>
            </w:r>
            <w:r>
              <w:rPr>
                <w:b/>
                <w:i/>
              </w:rPr>
              <w:t>а</w:t>
            </w:r>
            <w:r>
              <w:rPr>
                <w:b/>
                <w:i/>
              </w:rPr>
              <w:t>структурой Управление и</w:t>
            </w:r>
            <w:r>
              <w:rPr>
                <w:b/>
                <w:i/>
              </w:rPr>
              <w:t>н</w:t>
            </w:r>
            <w:r>
              <w:rPr>
                <w:b/>
                <w:i/>
              </w:rPr>
              <w:t>фраструктуры и поддержки пользователей Департамент информационных технологий</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поддержки сотрудн</w:t>
            </w:r>
            <w:r>
              <w:rPr>
                <w:b/>
                <w:i/>
              </w:rPr>
              <w:t>и</w:t>
            </w:r>
            <w:r>
              <w:rPr>
                <w:b/>
                <w:i/>
              </w:rPr>
              <w:t>ков Управление инфрастру</w:t>
            </w:r>
            <w:r>
              <w:rPr>
                <w:b/>
                <w:i/>
              </w:rPr>
              <w:t>к</w:t>
            </w:r>
            <w:r>
              <w:rPr>
                <w:b/>
                <w:i/>
              </w:rPr>
              <w:t>туры и поддержки пользов</w:t>
            </w:r>
            <w:r>
              <w:rPr>
                <w:b/>
                <w:i/>
              </w:rPr>
              <w:t>а</w:t>
            </w:r>
            <w:r>
              <w:rPr>
                <w:b/>
                <w:i/>
              </w:rPr>
              <w:t>телей Департамент инфо</w:t>
            </w:r>
            <w:r>
              <w:rPr>
                <w:b/>
                <w:i/>
              </w:rPr>
              <w:t>р</w:t>
            </w:r>
            <w:r>
              <w:rPr>
                <w:b/>
                <w:i/>
              </w:rPr>
              <w:t>мационных технологий</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поддержки клиентов Управление инфраструктуры и поддержки пользователей Департамент информацио</w:t>
            </w:r>
            <w:r>
              <w:rPr>
                <w:b/>
                <w:i/>
              </w:rPr>
              <w:t>н</w:t>
            </w:r>
            <w:r>
              <w:rPr>
                <w:b/>
                <w:i/>
              </w:rPr>
              <w:t>ных технологий</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Департамент операционной деятельности</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Управление брокерских опер</w:t>
            </w:r>
            <w:r>
              <w:rPr>
                <w:b/>
                <w:i/>
              </w:rPr>
              <w:t>а</w:t>
            </w:r>
            <w:r>
              <w:rPr>
                <w:b/>
                <w:i/>
              </w:rPr>
              <w:t>ций Департамент операцио</w:t>
            </w:r>
            <w:r>
              <w:rPr>
                <w:b/>
                <w:i/>
              </w:rPr>
              <w:t>н</w:t>
            </w:r>
            <w:r>
              <w:rPr>
                <w:b/>
                <w:i/>
              </w:rPr>
              <w:t>ной деятельности</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биржевых операций Управление брокерских опер</w:t>
            </w:r>
            <w:r>
              <w:rPr>
                <w:b/>
                <w:i/>
              </w:rPr>
              <w:t>а</w:t>
            </w:r>
            <w:r>
              <w:rPr>
                <w:b/>
                <w:i/>
              </w:rPr>
              <w:t>ций Департамент операцио</w:t>
            </w:r>
            <w:r>
              <w:rPr>
                <w:b/>
                <w:i/>
              </w:rPr>
              <w:t>н</w:t>
            </w:r>
            <w:r>
              <w:rPr>
                <w:b/>
                <w:i/>
              </w:rPr>
              <w:t>ной деятельности</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Default="002D5E21" w:rsidP="002D5E21">
            <w:pPr>
              <w:pStyle w:val="aa"/>
              <w:rPr>
                <w:b/>
                <w:i/>
              </w:rPr>
            </w:pPr>
            <w:r>
              <w:rPr>
                <w:b/>
                <w:i/>
              </w:rPr>
              <w:t>Отдел привлечения и разм</w:t>
            </w:r>
            <w:r>
              <w:rPr>
                <w:b/>
                <w:i/>
              </w:rPr>
              <w:t>е</w:t>
            </w:r>
            <w:r>
              <w:rPr>
                <w:b/>
                <w:i/>
              </w:rPr>
              <w:t>щения ресурсов (MIDL) Упра</w:t>
            </w:r>
            <w:r>
              <w:rPr>
                <w:b/>
                <w:i/>
              </w:rPr>
              <w:t>в</w:t>
            </w:r>
            <w:r>
              <w:rPr>
                <w:b/>
                <w:i/>
              </w:rPr>
              <w:t>ление брокерских операций Департамент операционной деятельности</w:t>
            </w:r>
          </w:p>
          <w:p w:rsidR="002D5E21" w:rsidRDefault="002D5E21" w:rsidP="002D5E21">
            <w:pPr>
              <w:pStyle w:val="aa"/>
              <w:rPr>
                <w:b/>
                <w:i/>
              </w:rPr>
            </w:pPr>
          </w:p>
          <w:p w:rsidR="002D5E21" w:rsidRPr="002D5E21" w:rsidRDefault="002D5E21" w:rsidP="002D5E21">
            <w:pPr>
              <w:pStyle w:val="aa"/>
              <w:rPr>
                <w:b/>
                <w:i/>
              </w:rPr>
            </w:pP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lastRenderedPageBreak/>
              <w:t>Отдел внебиржевых операций Управление брокерских опер</w:t>
            </w:r>
            <w:r>
              <w:rPr>
                <w:b/>
                <w:i/>
              </w:rPr>
              <w:t>а</w:t>
            </w:r>
            <w:r>
              <w:rPr>
                <w:b/>
                <w:i/>
              </w:rPr>
              <w:t>ций Департамент операцио</w:t>
            </w:r>
            <w:r>
              <w:rPr>
                <w:b/>
                <w:i/>
              </w:rPr>
              <w:t>н</w:t>
            </w:r>
            <w:r>
              <w:rPr>
                <w:b/>
                <w:i/>
              </w:rPr>
              <w:t>ной деятельности</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Казначейство Департамент операционной деятельности</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Депозитарий</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внутреннего контроля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 xml:space="preserve">Управление </w:t>
            </w:r>
            <w:proofErr w:type="spellStart"/>
            <w:r>
              <w:rPr>
                <w:b/>
                <w:i/>
              </w:rPr>
              <w:t>Бэк-офиса</w:t>
            </w:r>
            <w:proofErr w:type="spellEnd"/>
            <w:r>
              <w:rPr>
                <w:b/>
                <w:i/>
              </w:rPr>
              <w:t xml:space="preserve"> Депа</w:t>
            </w:r>
            <w:r>
              <w:rPr>
                <w:b/>
                <w:i/>
              </w:rPr>
              <w:t>р</w:t>
            </w:r>
            <w:r>
              <w:rPr>
                <w:b/>
                <w:i/>
              </w:rPr>
              <w:t>тамент учета и оформления сделок</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оперативного управле</w:t>
            </w:r>
            <w:r>
              <w:rPr>
                <w:b/>
                <w:i/>
              </w:rPr>
              <w:t>н</w:t>
            </w:r>
            <w:r>
              <w:rPr>
                <w:b/>
                <w:i/>
              </w:rPr>
              <w:t xml:space="preserve">ческого учета Управление </w:t>
            </w:r>
            <w:proofErr w:type="spellStart"/>
            <w:r>
              <w:rPr>
                <w:b/>
                <w:i/>
              </w:rPr>
              <w:t>Бэк-офиса</w:t>
            </w:r>
            <w:proofErr w:type="spellEnd"/>
            <w:r>
              <w:rPr>
                <w:b/>
                <w:i/>
              </w:rPr>
              <w:t xml:space="preserve"> Департамент учета и оформления сделок</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учета биржевых опер</w:t>
            </w:r>
            <w:r>
              <w:rPr>
                <w:b/>
                <w:i/>
              </w:rPr>
              <w:t>а</w:t>
            </w:r>
            <w:r>
              <w:rPr>
                <w:b/>
                <w:i/>
              </w:rPr>
              <w:t xml:space="preserve">ций Управление </w:t>
            </w:r>
            <w:proofErr w:type="spellStart"/>
            <w:r>
              <w:rPr>
                <w:b/>
                <w:i/>
              </w:rPr>
              <w:t>Бэк-офиса</w:t>
            </w:r>
            <w:proofErr w:type="spellEnd"/>
            <w:r>
              <w:rPr>
                <w:b/>
                <w:i/>
              </w:rPr>
              <w:t xml:space="preserve"> Д</w:t>
            </w:r>
            <w:r>
              <w:rPr>
                <w:b/>
                <w:i/>
              </w:rPr>
              <w:t>е</w:t>
            </w:r>
            <w:r>
              <w:rPr>
                <w:b/>
                <w:i/>
              </w:rPr>
              <w:t>партамент учета и оформл</w:t>
            </w:r>
            <w:r>
              <w:rPr>
                <w:b/>
                <w:i/>
              </w:rPr>
              <w:t>е</w:t>
            </w:r>
            <w:r>
              <w:rPr>
                <w:b/>
                <w:i/>
              </w:rPr>
              <w:t>ния сделок</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 xml:space="preserve">Отдел учета внебиржевых операций Управление </w:t>
            </w:r>
            <w:proofErr w:type="spellStart"/>
            <w:r>
              <w:rPr>
                <w:b/>
                <w:i/>
              </w:rPr>
              <w:t>Бэк-офиса</w:t>
            </w:r>
            <w:proofErr w:type="spellEnd"/>
            <w:r>
              <w:rPr>
                <w:b/>
                <w:i/>
              </w:rPr>
              <w:t xml:space="preserve"> Департамент учета и оформления сделок</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Default="002D5E21" w:rsidP="002D5E21">
            <w:pPr>
              <w:pStyle w:val="aa"/>
              <w:rPr>
                <w:b/>
                <w:i/>
              </w:rPr>
            </w:pPr>
            <w:r>
              <w:rPr>
                <w:b/>
                <w:i/>
              </w:rPr>
              <w:t>Отдел учета операций с д</w:t>
            </w:r>
            <w:r>
              <w:rPr>
                <w:b/>
                <w:i/>
              </w:rPr>
              <w:t>е</w:t>
            </w:r>
            <w:r>
              <w:rPr>
                <w:b/>
                <w:i/>
              </w:rPr>
              <w:t>нежными средствами и це</w:t>
            </w:r>
            <w:r>
              <w:rPr>
                <w:b/>
                <w:i/>
              </w:rPr>
              <w:t>н</w:t>
            </w:r>
            <w:r>
              <w:rPr>
                <w:b/>
                <w:i/>
              </w:rPr>
              <w:t xml:space="preserve">ными бумагами Управление </w:t>
            </w:r>
            <w:proofErr w:type="spellStart"/>
            <w:r>
              <w:rPr>
                <w:b/>
                <w:i/>
              </w:rPr>
              <w:t>Бэк-офиса</w:t>
            </w:r>
            <w:proofErr w:type="spellEnd"/>
            <w:r>
              <w:rPr>
                <w:b/>
                <w:i/>
              </w:rPr>
              <w:t xml:space="preserve"> Департамент уч</w:t>
            </w:r>
            <w:r>
              <w:rPr>
                <w:b/>
                <w:i/>
              </w:rPr>
              <w:t>е</w:t>
            </w:r>
            <w:r>
              <w:rPr>
                <w:b/>
                <w:i/>
              </w:rPr>
              <w:t>та и оформления сделок</w:t>
            </w:r>
          </w:p>
          <w:p w:rsidR="002D5E21" w:rsidRDefault="002D5E21" w:rsidP="002D5E21">
            <w:pPr>
              <w:pStyle w:val="aa"/>
              <w:rPr>
                <w:b/>
                <w:i/>
              </w:rPr>
            </w:pPr>
          </w:p>
          <w:p w:rsidR="002D5E21" w:rsidRPr="002D5E21" w:rsidRDefault="002D5E21" w:rsidP="002D5E21">
            <w:pPr>
              <w:pStyle w:val="aa"/>
              <w:rPr>
                <w:b/>
                <w:i/>
              </w:rPr>
            </w:pP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lastRenderedPageBreak/>
              <w:t>Управление материально-технического обеспечения Д</w:t>
            </w:r>
            <w:r>
              <w:rPr>
                <w:b/>
                <w:i/>
              </w:rPr>
              <w:t>е</w:t>
            </w:r>
            <w:r>
              <w:rPr>
                <w:b/>
                <w:i/>
              </w:rPr>
              <w:t>партамент по управления д</w:t>
            </w:r>
            <w:r>
              <w:rPr>
                <w:b/>
                <w:i/>
              </w:rPr>
              <w:t>е</w:t>
            </w:r>
            <w:r>
              <w:rPr>
                <w:b/>
                <w:i/>
              </w:rPr>
              <w:t>лами</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Административно-хозяйственный отдел Упра</w:t>
            </w:r>
            <w:r>
              <w:rPr>
                <w:b/>
                <w:i/>
              </w:rPr>
              <w:t>в</w:t>
            </w:r>
            <w:r>
              <w:rPr>
                <w:b/>
                <w:i/>
              </w:rPr>
              <w:t>ление материально-технического обеспечения Д</w:t>
            </w:r>
            <w:r>
              <w:rPr>
                <w:b/>
                <w:i/>
              </w:rPr>
              <w:t>е</w:t>
            </w:r>
            <w:r>
              <w:rPr>
                <w:b/>
                <w:i/>
              </w:rPr>
              <w:t>партамент по управления д</w:t>
            </w:r>
            <w:r>
              <w:rPr>
                <w:b/>
                <w:i/>
              </w:rPr>
              <w:t>е</w:t>
            </w:r>
            <w:r>
              <w:rPr>
                <w:b/>
                <w:i/>
              </w:rPr>
              <w:t>лами</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Управление делопроизводства и архива Департамент по управлению делами</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 xml:space="preserve">Отдел финансового </w:t>
            </w:r>
            <w:proofErr w:type="spellStart"/>
            <w:r>
              <w:rPr>
                <w:b/>
                <w:i/>
              </w:rPr>
              <w:t>монит</w:t>
            </w:r>
            <w:r>
              <w:rPr>
                <w:b/>
                <w:i/>
              </w:rPr>
              <w:t>и</w:t>
            </w:r>
            <w:r>
              <w:rPr>
                <w:b/>
                <w:i/>
              </w:rPr>
              <w:t>ринга</w:t>
            </w:r>
            <w:proofErr w:type="spellEnd"/>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Правовое управление</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Управление собственных оп</w:t>
            </w:r>
            <w:r>
              <w:rPr>
                <w:b/>
                <w:i/>
              </w:rPr>
              <w:t>е</w:t>
            </w:r>
            <w:r>
              <w:rPr>
                <w:b/>
                <w:i/>
              </w:rPr>
              <w:t>раций</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осуществления собс</w:t>
            </w:r>
            <w:r>
              <w:rPr>
                <w:b/>
                <w:i/>
              </w:rPr>
              <w:t>т</w:t>
            </w:r>
            <w:r>
              <w:rPr>
                <w:b/>
                <w:i/>
              </w:rPr>
              <w:t>венных операций на финанс</w:t>
            </w:r>
            <w:r>
              <w:rPr>
                <w:b/>
                <w:i/>
              </w:rPr>
              <w:t>о</w:t>
            </w:r>
            <w:r>
              <w:rPr>
                <w:b/>
                <w:i/>
              </w:rPr>
              <w:t>вых рынках Управление собс</w:t>
            </w:r>
            <w:r>
              <w:rPr>
                <w:b/>
                <w:i/>
              </w:rPr>
              <w:t>т</w:t>
            </w:r>
            <w:r>
              <w:rPr>
                <w:b/>
                <w:i/>
              </w:rPr>
              <w:t>венных операций</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IT поддержки собс</w:t>
            </w:r>
            <w:r>
              <w:rPr>
                <w:b/>
                <w:i/>
              </w:rPr>
              <w:t>т</w:t>
            </w:r>
            <w:r>
              <w:rPr>
                <w:b/>
                <w:i/>
              </w:rPr>
              <w:t>венных операций Управление собственных операций</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Управление по доверительному управлению</w:t>
            </w:r>
          </w:p>
        </w:tc>
        <w:tc>
          <w:tcPr>
            <w:tcW w:w="3686" w:type="dxa"/>
            <w:vAlign w:val="center"/>
          </w:tcPr>
          <w:p w:rsidR="002D5E21"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p w:rsidR="002D5E21" w:rsidRPr="00F27EC8" w:rsidRDefault="002D5E21" w:rsidP="00E150D7">
            <w:pPr>
              <w:pStyle w:val="aa"/>
            </w:pP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lastRenderedPageBreak/>
              <w:t>Отдел управления активами Управление по доверительному управлению</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Департамент клиентского обслуживания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Управление сопровождения и поддержки клиентов Депа</w:t>
            </w:r>
            <w:r>
              <w:rPr>
                <w:b/>
                <w:i/>
              </w:rPr>
              <w:t>р</w:t>
            </w:r>
            <w:r>
              <w:rPr>
                <w:b/>
                <w:i/>
              </w:rPr>
              <w:t>тамент клиентского обсл</w:t>
            </w:r>
            <w:r>
              <w:rPr>
                <w:b/>
                <w:i/>
              </w:rPr>
              <w:t>у</w:t>
            </w:r>
            <w:r>
              <w:rPr>
                <w:b/>
                <w:i/>
              </w:rPr>
              <w:t>живания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по работе с физическ</w:t>
            </w:r>
            <w:r>
              <w:rPr>
                <w:b/>
                <w:i/>
              </w:rPr>
              <w:t>и</w:t>
            </w:r>
            <w:r>
              <w:rPr>
                <w:b/>
                <w:i/>
              </w:rPr>
              <w:t>ми лицами Управление сопр</w:t>
            </w:r>
            <w:r>
              <w:rPr>
                <w:b/>
                <w:i/>
              </w:rPr>
              <w:t>о</w:t>
            </w:r>
            <w:r>
              <w:rPr>
                <w:b/>
                <w:i/>
              </w:rPr>
              <w:t>вождения и поддержки клие</w:t>
            </w:r>
            <w:r>
              <w:rPr>
                <w:b/>
                <w:i/>
              </w:rPr>
              <w:t>н</w:t>
            </w:r>
            <w:r>
              <w:rPr>
                <w:b/>
                <w:i/>
              </w:rPr>
              <w:t>тов Департамент клиентск</w:t>
            </w:r>
            <w:r>
              <w:rPr>
                <w:b/>
                <w:i/>
              </w:rPr>
              <w:t>о</w:t>
            </w:r>
            <w:r>
              <w:rPr>
                <w:b/>
                <w:i/>
              </w:rPr>
              <w:t>го обслуживания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Документарный отдел Упра</w:t>
            </w:r>
            <w:r>
              <w:rPr>
                <w:b/>
                <w:i/>
              </w:rPr>
              <w:t>в</w:t>
            </w:r>
            <w:r>
              <w:rPr>
                <w:b/>
                <w:i/>
              </w:rPr>
              <w:t>ление сопровождения и по</w:t>
            </w:r>
            <w:r>
              <w:rPr>
                <w:b/>
                <w:i/>
              </w:rPr>
              <w:t>д</w:t>
            </w:r>
            <w:r>
              <w:rPr>
                <w:b/>
                <w:i/>
              </w:rPr>
              <w:t>держки клиентов Департ</w:t>
            </w:r>
            <w:r>
              <w:rPr>
                <w:b/>
                <w:i/>
              </w:rPr>
              <w:t>а</w:t>
            </w:r>
            <w:r>
              <w:rPr>
                <w:b/>
                <w:i/>
              </w:rPr>
              <w:t>мент клиентского обслужив</w:t>
            </w:r>
            <w:r>
              <w:rPr>
                <w:b/>
                <w:i/>
              </w:rPr>
              <w:t>а</w:t>
            </w:r>
            <w:r>
              <w:rPr>
                <w:b/>
                <w:i/>
              </w:rPr>
              <w:t>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по работе с юридич</w:t>
            </w:r>
            <w:r>
              <w:rPr>
                <w:b/>
                <w:i/>
              </w:rPr>
              <w:t>е</w:t>
            </w:r>
            <w:r>
              <w:rPr>
                <w:b/>
                <w:i/>
              </w:rPr>
              <w:t>скими лицами Управление с</w:t>
            </w:r>
            <w:r>
              <w:rPr>
                <w:b/>
                <w:i/>
              </w:rPr>
              <w:t>о</w:t>
            </w:r>
            <w:r>
              <w:rPr>
                <w:b/>
                <w:i/>
              </w:rPr>
              <w:t>провождения и поддержки клиентов Департамент кл</w:t>
            </w:r>
            <w:r>
              <w:rPr>
                <w:b/>
                <w:i/>
              </w:rPr>
              <w:t>и</w:t>
            </w:r>
            <w:r>
              <w:rPr>
                <w:b/>
                <w:i/>
              </w:rPr>
              <w:t>ентского обслуживания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Колл-центр Управление сопр</w:t>
            </w:r>
            <w:r>
              <w:rPr>
                <w:b/>
                <w:i/>
              </w:rPr>
              <w:t>о</w:t>
            </w:r>
            <w:r>
              <w:rPr>
                <w:b/>
                <w:i/>
              </w:rPr>
              <w:t>вождения и поддержки клие</w:t>
            </w:r>
            <w:r>
              <w:rPr>
                <w:b/>
                <w:i/>
              </w:rPr>
              <w:t>н</w:t>
            </w:r>
            <w:r>
              <w:rPr>
                <w:b/>
                <w:i/>
              </w:rPr>
              <w:t>тов Департамент клиентск</w:t>
            </w:r>
            <w:r>
              <w:rPr>
                <w:b/>
                <w:i/>
              </w:rPr>
              <w:t>о</w:t>
            </w:r>
            <w:r>
              <w:rPr>
                <w:b/>
                <w:i/>
              </w:rPr>
              <w:t>го обслуживания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развития сервисов и услуг Управление сопровожд</w:t>
            </w:r>
            <w:r>
              <w:rPr>
                <w:b/>
                <w:i/>
              </w:rPr>
              <w:t>е</w:t>
            </w:r>
            <w:r>
              <w:rPr>
                <w:b/>
                <w:i/>
              </w:rPr>
              <w:t>ния и поддержки клиентов Департамент клиентского обслуживания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сопровождения аген</w:t>
            </w:r>
            <w:r>
              <w:rPr>
                <w:b/>
                <w:i/>
              </w:rPr>
              <w:t>т</w:t>
            </w:r>
            <w:r>
              <w:rPr>
                <w:b/>
                <w:i/>
              </w:rPr>
              <w:t>ской сети Управление разв</w:t>
            </w:r>
            <w:r>
              <w:rPr>
                <w:b/>
                <w:i/>
              </w:rPr>
              <w:t>и</w:t>
            </w:r>
            <w:r>
              <w:rPr>
                <w:b/>
                <w:i/>
              </w:rPr>
              <w:t>тия агентской сети Департ</w:t>
            </w:r>
            <w:r>
              <w:rPr>
                <w:b/>
                <w:i/>
              </w:rPr>
              <w:t>а</w:t>
            </w:r>
            <w:r>
              <w:rPr>
                <w:b/>
                <w:i/>
              </w:rPr>
              <w:lastRenderedPageBreak/>
              <w:t>мент клиентского обслужив</w:t>
            </w:r>
            <w:r>
              <w:rPr>
                <w:b/>
                <w:i/>
              </w:rPr>
              <w:t>а</w:t>
            </w:r>
            <w:r>
              <w:rPr>
                <w:b/>
                <w:i/>
              </w:rPr>
              <w:t>ния</w:t>
            </w:r>
          </w:p>
        </w:tc>
        <w:tc>
          <w:tcPr>
            <w:tcW w:w="3686" w:type="dxa"/>
            <w:vAlign w:val="center"/>
          </w:tcPr>
          <w:p w:rsidR="002D5E21" w:rsidRPr="00F27EC8" w:rsidRDefault="002D5E21" w:rsidP="00E150D7">
            <w:pPr>
              <w:pStyle w:val="aa"/>
            </w:pPr>
            <w:r>
              <w:lastRenderedPageBreak/>
              <w:t xml:space="preserve">Согласно результатам специальной оценки условий труда рабочие места подразделения в улучшении условий </w:t>
            </w:r>
            <w:r>
              <w:lastRenderedPageBreak/>
              <w:t>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lastRenderedPageBreak/>
              <w:t>Управление по работе с реги</w:t>
            </w:r>
            <w:r>
              <w:rPr>
                <w:b/>
                <w:i/>
              </w:rPr>
              <w:t>о</w:t>
            </w:r>
            <w:r>
              <w:rPr>
                <w:b/>
                <w:i/>
              </w:rPr>
              <w:t>нальными подразделениями Департамент клиентского обслуживания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Отделение "Краснодарское" Управление по работе с реги</w:t>
            </w:r>
            <w:r>
              <w:rPr>
                <w:b/>
                <w:i/>
              </w:rPr>
              <w:t>о</w:t>
            </w:r>
            <w:r>
              <w:rPr>
                <w:b/>
                <w:i/>
              </w:rPr>
              <w:t>нальными подразделениями Департамент клиентского обслуживания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Отделение "Санкт-Петербургское" Управление по работе с региональными по</w:t>
            </w:r>
            <w:r>
              <w:rPr>
                <w:b/>
                <w:i/>
              </w:rPr>
              <w:t>д</w:t>
            </w:r>
            <w:r>
              <w:rPr>
                <w:b/>
                <w:i/>
              </w:rPr>
              <w:t>разделениями Департамент клиентского обслуживания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Отделение "Нижегородское" Управление по работе с реги</w:t>
            </w:r>
            <w:r>
              <w:rPr>
                <w:b/>
                <w:i/>
              </w:rPr>
              <w:t>о</w:t>
            </w:r>
            <w:r>
              <w:rPr>
                <w:b/>
                <w:i/>
              </w:rPr>
              <w:t>нальными подразделениями Департамент клиентского обслуживания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Отделение "Воронежское" Управление по работе с реги</w:t>
            </w:r>
            <w:r>
              <w:rPr>
                <w:b/>
                <w:i/>
              </w:rPr>
              <w:t>о</w:t>
            </w:r>
            <w:r>
              <w:rPr>
                <w:b/>
                <w:i/>
              </w:rPr>
              <w:t>нальными подразделениями Департамент клиентского обслуживания</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Управление прямых и аген</w:t>
            </w:r>
            <w:r>
              <w:rPr>
                <w:b/>
                <w:i/>
              </w:rPr>
              <w:t>т</w:t>
            </w:r>
            <w:r>
              <w:rPr>
                <w:b/>
                <w:i/>
              </w:rPr>
              <w:t>ских продаж</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прямых продаж Упра</w:t>
            </w:r>
            <w:r>
              <w:rPr>
                <w:b/>
                <w:i/>
              </w:rPr>
              <w:t>в</w:t>
            </w:r>
            <w:r>
              <w:rPr>
                <w:b/>
                <w:i/>
              </w:rPr>
              <w:t>ление прямых и агентских продаж</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агентских продаж Управление прямых и аген</w:t>
            </w:r>
            <w:r>
              <w:rPr>
                <w:b/>
                <w:i/>
              </w:rPr>
              <w:t>т</w:t>
            </w:r>
            <w:r>
              <w:rPr>
                <w:b/>
                <w:i/>
              </w:rPr>
              <w:t>ских продаж</w:t>
            </w:r>
          </w:p>
        </w:tc>
        <w:tc>
          <w:tcPr>
            <w:tcW w:w="3686" w:type="dxa"/>
            <w:vAlign w:val="center"/>
          </w:tcPr>
          <w:p w:rsidR="002D5E21"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p w:rsidR="002D5E21" w:rsidRPr="00F27EC8" w:rsidRDefault="002D5E21" w:rsidP="00E150D7">
            <w:pPr>
              <w:pStyle w:val="aa"/>
            </w:pP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lastRenderedPageBreak/>
              <w:t>Отдел инфраструктуры пр</w:t>
            </w:r>
            <w:r>
              <w:rPr>
                <w:b/>
                <w:i/>
              </w:rPr>
              <w:t>о</w:t>
            </w:r>
            <w:r>
              <w:rPr>
                <w:b/>
                <w:i/>
              </w:rPr>
              <w:t>даж Управление прямых и агентских продаж</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инвестиционного ко</w:t>
            </w:r>
            <w:r>
              <w:rPr>
                <w:b/>
                <w:i/>
              </w:rPr>
              <w:t>н</w:t>
            </w:r>
            <w:r>
              <w:rPr>
                <w:b/>
                <w:i/>
              </w:rPr>
              <w:t>сультирования Управление прямых и агентских продаж</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Отдел маркетинга и рекламы Управление прямых и аген</w:t>
            </w:r>
            <w:r>
              <w:rPr>
                <w:b/>
                <w:i/>
              </w:rPr>
              <w:t>т</w:t>
            </w:r>
            <w:r>
              <w:rPr>
                <w:b/>
                <w:i/>
              </w:rPr>
              <w:t>ских продаж</w:t>
            </w:r>
          </w:p>
        </w:tc>
        <w:tc>
          <w:tcPr>
            <w:tcW w:w="3686" w:type="dxa"/>
            <w:vAlign w:val="center"/>
          </w:tcPr>
          <w:p w:rsidR="002D5E21" w:rsidRPr="00F27EC8" w:rsidRDefault="002D5E21" w:rsidP="00E150D7">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r w:rsidR="002D5E21" w:rsidRPr="00F27EC8" w:rsidTr="008B4051">
        <w:trPr>
          <w:jc w:val="center"/>
        </w:trPr>
        <w:tc>
          <w:tcPr>
            <w:tcW w:w="3049" w:type="dxa"/>
            <w:vAlign w:val="center"/>
          </w:tcPr>
          <w:p w:rsidR="002D5E21" w:rsidRPr="002D5E21" w:rsidRDefault="002D5E21" w:rsidP="002D5E21">
            <w:pPr>
              <w:pStyle w:val="aa"/>
              <w:rPr>
                <w:b/>
                <w:i/>
              </w:rPr>
            </w:pPr>
            <w:r>
              <w:rPr>
                <w:b/>
                <w:i/>
              </w:rPr>
              <w:t>Департамент по работе с корпоративными клиентами</w:t>
            </w:r>
          </w:p>
        </w:tc>
        <w:tc>
          <w:tcPr>
            <w:tcW w:w="3686" w:type="dxa"/>
            <w:vAlign w:val="center"/>
          </w:tcPr>
          <w:p w:rsidR="002D5E21" w:rsidRPr="00F27EC8" w:rsidRDefault="002D5E21" w:rsidP="00DB70BA">
            <w:pPr>
              <w:pStyle w:val="aa"/>
            </w:pPr>
            <w:r>
              <w:t>Согласно результатам специальной оценки условий труда рабочие места подразделения в улучшении условий труда не нуждаются</w:t>
            </w:r>
          </w:p>
        </w:tc>
        <w:tc>
          <w:tcPr>
            <w:tcW w:w="2835" w:type="dxa"/>
            <w:vAlign w:val="center"/>
          </w:tcPr>
          <w:p w:rsidR="002D5E21" w:rsidRPr="00F27EC8" w:rsidRDefault="002D5E21" w:rsidP="00DB70BA">
            <w:pPr>
              <w:pStyle w:val="aa"/>
            </w:pPr>
          </w:p>
        </w:tc>
        <w:tc>
          <w:tcPr>
            <w:tcW w:w="1384" w:type="dxa"/>
            <w:vAlign w:val="center"/>
          </w:tcPr>
          <w:p w:rsidR="002D5E21" w:rsidRPr="00F27EC8" w:rsidRDefault="002D5E21" w:rsidP="00DB70BA">
            <w:pPr>
              <w:pStyle w:val="aa"/>
            </w:pPr>
          </w:p>
        </w:tc>
        <w:tc>
          <w:tcPr>
            <w:tcW w:w="3294" w:type="dxa"/>
            <w:vAlign w:val="center"/>
          </w:tcPr>
          <w:p w:rsidR="002D5E21" w:rsidRPr="00F27EC8" w:rsidRDefault="002D5E21" w:rsidP="00DB70BA">
            <w:pPr>
              <w:pStyle w:val="aa"/>
            </w:pPr>
          </w:p>
        </w:tc>
        <w:tc>
          <w:tcPr>
            <w:tcW w:w="1315" w:type="dxa"/>
            <w:vAlign w:val="center"/>
          </w:tcPr>
          <w:p w:rsidR="002D5E21" w:rsidRPr="00F27EC8" w:rsidRDefault="002D5E21" w:rsidP="00DB70BA">
            <w:pPr>
              <w:pStyle w:val="aa"/>
            </w:pPr>
          </w:p>
        </w:tc>
      </w:tr>
    </w:tbl>
    <w:p w:rsidR="00DB70BA" w:rsidRPr="00F27EC8" w:rsidRDefault="00DB70BA" w:rsidP="00DB70BA">
      <w:pPr>
        <w:rPr>
          <w:sz w:val="16"/>
          <w:szCs w:val="16"/>
        </w:rPr>
      </w:pPr>
    </w:p>
    <w:p w:rsidR="00DB70BA" w:rsidRPr="00F27EC8" w:rsidRDefault="00DB70BA" w:rsidP="00F27EC8">
      <w:pPr>
        <w:jc w:val="both"/>
        <w:rPr>
          <w:sz w:val="22"/>
          <w:szCs w:val="22"/>
        </w:rPr>
      </w:pPr>
      <w:r w:rsidRPr="00F27EC8">
        <w:rPr>
          <w:sz w:val="22"/>
          <w:szCs w:val="22"/>
        </w:rPr>
        <w:t>Дата составления:</w:t>
      </w:r>
      <w:r w:rsidR="00F27EC8">
        <w:rPr>
          <w:sz w:val="22"/>
          <w:szCs w:val="22"/>
        </w:rPr>
        <w:t xml:space="preserve"> </w:t>
      </w:r>
      <w:r w:rsidR="00FD5E7D" w:rsidRPr="00F27EC8">
        <w:rPr>
          <w:rStyle w:val="a9"/>
          <w:sz w:val="22"/>
          <w:szCs w:val="22"/>
        </w:rPr>
        <w:t xml:space="preserve"> </w:t>
      </w:r>
      <w:fldSimple w:instr=" DOCVARIABLE fill_date \* MERGEFORMAT ">
        <w:r w:rsidR="002D5E21">
          <w:rPr>
            <w:rStyle w:val="a9"/>
            <w:sz w:val="22"/>
            <w:szCs w:val="22"/>
          </w:rPr>
          <w:t>12.11.2021</w:t>
        </w:r>
      </w:fldSimple>
      <w:r w:rsidR="00FD5E7D" w:rsidRPr="00F27EC8">
        <w:rPr>
          <w:rStyle w:val="a9"/>
          <w:sz w:val="22"/>
          <w:szCs w:val="22"/>
        </w:rPr>
        <w:t> </w:t>
      </w:r>
    </w:p>
    <w:p w:rsidR="0065289A" w:rsidRPr="00F27EC8" w:rsidRDefault="0065289A" w:rsidP="00F27EC8">
      <w:pPr>
        <w:jc w:val="both"/>
        <w:rPr>
          <w:sz w:val="16"/>
          <w:szCs w:val="16"/>
        </w:rPr>
      </w:pPr>
    </w:p>
    <w:p w:rsidR="009D6532" w:rsidRPr="00F27EC8" w:rsidRDefault="009D6532" w:rsidP="00F27EC8">
      <w:pPr>
        <w:jc w:val="both"/>
        <w:rPr>
          <w:sz w:val="22"/>
          <w:szCs w:val="22"/>
        </w:rPr>
      </w:pPr>
      <w:r w:rsidRPr="00F27EC8">
        <w:rPr>
          <w:sz w:val="22"/>
          <w:szCs w:val="22"/>
        </w:rPr>
        <w:t>Председатель комиссии по проведению специальной оценки условий труда</w:t>
      </w:r>
    </w:p>
    <w:p w:rsidR="00383AC4" w:rsidRPr="00F27EC8" w:rsidRDefault="00383AC4" w:rsidP="009D6532">
      <w:pPr>
        <w:rPr>
          <w:sz w:val="22"/>
          <w:szCs w:val="22"/>
        </w:rPr>
      </w:pPr>
    </w:p>
    <w:tbl>
      <w:tblPr>
        <w:tblW w:w="0" w:type="auto"/>
        <w:tblLayout w:type="fixed"/>
        <w:tblLook w:val="0000"/>
      </w:tblPr>
      <w:tblGrid>
        <w:gridCol w:w="4365"/>
        <w:gridCol w:w="283"/>
        <w:gridCol w:w="1842"/>
        <w:gridCol w:w="284"/>
        <w:gridCol w:w="3260"/>
        <w:gridCol w:w="284"/>
        <w:gridCol w:w="1649"/>
      </w:tblGrid>
      <w:tr w:rsidR="009D6532" w:rsidRPr="00F27EC8" w:rsidTr="003400A4">
        <w:tblPrEx>
          <w:tblCellMar>
            <w:top w:w="0" w:type="dxa"/>
            <w:bottom w:w="0" w:type="dxa"/>
          </w:tblCellMar>
        </w:tblPrEx>
        <w:trPr>
          <w:trHeight w:val="284"/>
        </w:trPr>
        <w:tc>
          <w:tcPr>
            <w:tcW w:w="4365" w:type="dxa"/>
            <w:tcBorders>
              <w:bottom w:val="single" w:sz="4" w:space="0" w:color="auto"/>
            </w:tcBorders>
            <w:vAlign w:val="bottom"/>
          </w:tcPr>
          <w:p w:rsidR="009D6532" w:rsidRPr="00F27EC8" w:rsidRDefault="002D5E21" w:rsidP="009D6532">
            <w:pPr>
              <w:pStyle w:val="aa"/>
              <w:rPr>
                <w:sz w:val="22"/>
                <w:szCs w:val="22"/>
              </w:rPr>
            </w:pPr>
            <w:r>
              <w:rPr>
                <w:sz w:val="22"/>
                <w:szCs w:val="22"/>
              </w:rPr>
              <w:t>Генеральный директор</w:t>
            </w:r>
          </w:p>
        </w:tc>
        <w:tc>
          <w:tcPr>
            <w:tcW w:w="283" w:type="dxa"/>
            <w:vAlign w:val="bottom"/>
          </w:tcPr>
          <w:p w:rsidR="009D6532" w:rsidRPr="00F27EC8" w:rsidRDefault="009D6532" w:rsidP="009D6532">
            <w:pPr>
              <w:pStyle w:val="aa"/>
              <w:rPr>
                <w:sz w:val="22"/>
                <w:szCs w:val="22"/>
              </w:rPr>
            </w:pPr>
            <w:bookmarkStart w:id="1" w:name="com_pred"/>
            <w:bookmarkEnd w:id="1"/>
          </w:p>
        </w:tc>
        <w:tc>
          <w:tcPr>
            <w:tcW w:w="1842" w:type="dxa"/>
            <w:tcBorders>
              <w:bottom w:val="single" w:sz="4" w:space="0" w:color="auto"/>
            </w:tcBorders>
            <w:vAlign w:val="bottom"/>
          </w:tcPr>
          <w:p w:rsidR="009D6532" w:rsidRPr="00F27EC8" w:rsidRDefault="009D6532" w:rsidP="009D6532">
            <w:pPr>
              <w:pStyle w:val="aa"/>
              <w:rPr>
                <w:sz w:val="22"/>
                <w:szCs w:val="22"/>
              </w:rPr>
            </w:pPr>
          </w:p>
        </w:tc>
        <w:tc>
          <w:tcPr>
            <w:tcW w:w="284" w:type="dxa"/>
            <w:vAlign w:val="bottom"/>
          </w:tcPr>
          <w:p w:rsidR="009D6532" w:rsidRPr="00F27EC8" w:rsidRDefault="009D6532" w:rsidP="009D6532">
            <w:pPr>
              <w:pStyle w:val="aa"/>
              <w:rPr>
                <w:sz w:val="22"/>
                <w:szCs w:val="22"/>
              </w:rPr>
            </w:pPr>
          </w:p>
        </w:tc>
        <w:tc>
          <w:tcPr>
            <w:tcW w:w="3260" w:type="dxa"/>
            <w:tcBorders>
              <w:bottom w:val="single" w:sz="4" w:space="0" w:color="auto"/>
            </w:tcBorders>
            <w:vAlign w:val="bottom"/>
          </w:tcPr>
          <w:p w:rsidR="009D6532" w:rsidRPr="00F27EC8" w:rsidRDefault="002D5E21" w:rsidP="009D6532">
            <w:pPr>
              <w:pStyle w:val="aa"/>
              <w:rPr>
                <w:sz w:val="22"/>
                <w:szCs w:val="22"/>
              </w:rPr>
            </w:pPr>
            <w:r>
              <w:rPr>
                <w:sz w:val="22"/>
                <w:szCs w:val="22"/>
              </w:rPr>
              <w:t>Калин Александр Борисович</w:t>
            </w:r>
          </w:p>
        </w:tc>
        <w:tc>
          <w:tcPr>
            <w:tcW w:w="284" w:type="dxa"/>
            <w:vAlign w:val="bottom"/>
          </w:tcPr>
          <w:p w:rsidR="009D6532" w:rsidRPr="00F27EC8" w:rsidRDefault="009D6532" w:rsidP="009D6532">
            <w:pPr>
              <w:pStyle w:val="aa"/>
              <w:rPr>
                <w:sz w:val="22"/>
                <w:szCs w:val="22"/>
              </w:rPr>
            </w:pPr>
          </w:p>
        </w:tc>
        <w:tc>
          <w:tcPr>
            <w:tcW w:w="1649" w:type="dxa"/>
            <w:tcBorders>
              <w:bottom w:val="single" w:sz="4" w:space="0" w:color="auto"/>
            </w:tcBorders>
            <w:vAlign w:val="bottom"/>
          </w:tcPr>
          <w:p w:rsidR="009D6532" w:rsidRPr="00F27EC8" w:rsidRDefault="009D6532" w:rsidP="009D6532">
            <w:pPr>
              <w:pStyle w:val="aa"/>
              <w:rPr>
                <w:sz w:val="22"/>
                <w:szCs w:val="22"/>
              </w:rPr>
            </w:pPr>
          </w:p>
        </w:tc>
      </w:tr>
      <w:tr w:rsidR="009D6532" w:rsidRPr="00F27EC8" w:rsidTr="00A936CA">
        <w:tblPrEx>
          <w:tblCellMar>
            <w:top w:w="0" w:type="dxa"/>
            <w:bottom w:w="0" w:type="dxa"/>
          </w:tblCellMar>
        </w:tblPrEx>
        <w:trPr>
          <w:trHeight w:val="284"/>
        </w:trPr>
        <w:tc>
          <w:tcPr>
            <w:tcW w:w="4365" w:type="dxa"/>
            <w:tcBorders>
              <w:top w:val="single" w:sz="4" w:space="0" w:color="auto"/>
            </w:tcBorders>
          </w:tcPr>
          <w:p w:rsidR="009D6532" w:rsidRPr="00F27EC8" w:rsidRDefault="009D6532" w:rsidP="00A936CA">
            <w:pPr>
              <w:pStyle w:val="aa"/>
              <w:rPr>
                <w:sz w:val="22"/>
                <w:szCs w:val="22"/>
                <w:vertAlign w:val="superscript"/>
              </w:rPr>
            </w:pPr>
            <w:bookmarkStart w:id="2" w:name="s070_1"/>
            <w:bookmarkEnd w:id="2"/>
            <w:r w:rsidRPr="00F27EC8">
              <w:rPr>
                <w:sz w:val="22"/>
                <w:szCs w:val="22"/>
                <w:vertAlign w:val="superscript"/>
              </w:rPr>
              <w:t>(должность)</w:t>
            </w:r>
          </w:p>
        </w:tc>
        <w:tc>
          <w:tcPr>
            <w:tcW w:w="283" w:type="dxa"/>
          </w:tcPr>
          <w:p w:rsidR="009D6532" w:rsidRPr="00F27EC8" w:rsidRDefault="009D6532" w:rsidP="00A936CA">
            <w:pPr>
              <w:pStyle w:val="aa"/>
              <w:rPr>
                <w:sz w:val="22"/>
                <w:szCs w:val="22"/>
                <w:vertAlign w:val="superscript"/>
              </w:rPr>
            </w:pPr>
          </w:p>
        </w:tc>
        <w:tc>
          <w:tcPr>
            <w:tcW w:w="1842" w:type="dxa"/>
            <w:tcBorders>
              <w:top w:val="single" w:sz="4" w:space="0" w:color="auto"/>
            </w:tcBorders>
          </w:tcPr>
          <w:p w:rsidR="009D6532" w:rsidRPr="00F27EC8" w:rsidRDefault="009D6532" w:rsidP="00A936CA">
            <w:pPr>
              <w:pStyle w:val="aa"/>
              <w:rPr>
                <w:sz w:val="22"/>
                <w:szCs w:val="22"/>
                <w:vertAlign w:val="superscript"/>
              </w:rPr>
            </w:pPr>
            <w:r w:rsidRPr="00F27EC8">
              <w:rPr>
                <w:sz w:val="22"/>
                <w:szCs w:val="22"/>
                <w:vertAlign w:val="superscript"/>
              </w:rPr>
              <w:t>(подпись)</w:t>
            </w:r>
          </w:p>
        </w:tc>
        <w:tc>
          <w:tcPr>
            <w:tcW w:w="284" w:type="dxa"/>
          </w:tcPr>
          <w:p w:rsidR="009D6532" w:rsidRPr="00F27EC8" w:rsidRDefault="009D6532" w:rsidP="00A936CA">
            <w:pPr>
              <w:pStyle w:val="aa"/>
              <w:rPr>
                <w:sz w:val="22"/>
                <w:szCs w:val="22"/>
                <w:vertAlign w:val="superscript"/>
              </w:rPr>
            </w:pPr>
          </w:p>
        </w:tc>
        <w:tc>
          <w:tcPr>
            <w:tcW w:w="3260" w:type="dxa"/>
            <w:tcBorders>
              <w:top w:val="single" w:sz="4" w:space="0" w:color="auto"/>
            </w:tcBorders>
          </w:tcPr>
          <w:p w:rsidR="009D6532" w:rsidRPr="00F27EC8" w:rsidRDefault="002D5E21" w:rsidP="00A936CA">
            <w:pPr>
              <w:pStyle w:val="aa"/>
              <w:rPr>
                <w:sz w:val="22"/>
                <w:szCs w:val="22"/>
                <w:vertAlign w:val="superscript"/>
              </w:rPr>
            </w:pPr>
            <w:r>
              <w:rPr>
                <w:sz w:val="22"/>
                <w:szCs w:val="22"/>
                <w:vertAlign w:val="superscript"/>
              </w:rPr>
              <w:t>(Ф.И.О.)</w:t>
            </w:r>
          </w:p>
        </w:tc>
        <w:tc>
          <w:tcPr>
            <w:tcW w:w="284" w:type="dxa"/>
          </w:tcPr>
          <w:p w:rsidR="009D6532" w:rsidRPr="00F27EC8" w:rsidRDefault="009D6532" w:rsidP="00A936CA">
            <w:pPr>
              <w:pStyle w:val="aa"/>
              <w:rPr>
                <w:sz w:val="22"/>
                <w:szCs w:val="22"/>
                <w:vertAlign w:val="superscript"/>
              </w:rPr>
            </w:pPr>
          </w:p>
        </w:tc>
        <w:tc>
          <w:tcPr>
            <w:tcW w:w="1649" w:type="dxa"/>
            <w:tcBorders>
              <w:top w:val="single" w:sz="4" w:space="0" w:color="auto"/>
            </w:tcBorders>
          </w:tcPr>
          <w:p w:rsidR="009D6532" w:rsidRPr="00F27EC8" w:rsidRDefault="009D6532" w:rsidP="00A936CA">
            <w:pPr>
              <w:pStyle w:val="aa"/>
              <w:rPr>
                <w:sz w:val="22"/>
                <w:szCs w:val="22"/>
                <w:vertAlign w:val="superscript"/>
              </w:rPr>
            </w:pPr>
            <w:r w:rsidRPr="00F27EC8">
              <w:rPr>
                <w:sz w:val="22"/>
                <w:szCs w:val="22"/>
                <w:vertAlign w:val="superscript"/>
              </w:rPr>
              <w:t>(дата)</w:t>
            </w:r>
          </w:p>
        </w:tc>
      </w:tr>
    </w:tbl>
    <w:p w:rsidR="009D6532" w:rsidRPr="00F27EC8" w:rsidRDefault="009D6532" w:rsidP="009D6532">
      <w:pPr>
        <w:rPr>
          <w:sz w:val="16"/>
          <w:szCs w:val="16"/>
        </w:rPr>
      </w:pPr>
    </w:p>
    <w:p w:rsidR="009D6532" w:rsidRPr="00F27EC8" w:rsidRDefault="009D6532" w:rsidP="00F27EC8">
      <w:pPr>
        <w:jc w:val="both"/>
        <w:rPr>
          <w:sz w:val="22"/>
          <w:szCs w:val="22"/>
        </w:rPr>
      </w:pPr>
      <w:r w:rsidRPr="00F27EC8">
        <w:rPr>
          <w:sz w:val="22"/>
          <w:szCs w:val="22"/>
        </w:rPr>
        <w:t>Члены комиссии по проведению специальной оценки условий труда:</w:t>
      </w:r>
    </w:p>
    <w:p w:rsidR="00383AC4" w:rsidRPr="00F27EC8" w:rsidRDefault="00383AC4" w:rsidP="009D6532">
      <w:pPr>
        <w:rPr>
          <w:sz w:val="16"/>
          <w:szCs w:val="16"/>
        </w:rPr>
      </w:pPr>
    </w:p>
    <w:tbl>
      <w:tblPr>
        <w:tblW w:w="0" w:type="auto"/>
        <w:tblLayout w:type="fixed"/>
        <w:tblLook w:val="0000"/>
      </w:tblPr>
      <w:tblGrid>
        <w:gridCol w:w="4365"/>
        <w:gridCol w:w="283"/>
        <w:gridCol w:w="1842"/>
        <w:gridCol w:w="284"/>
        <w:gridCol w:w="3260"/>
        <w:gridCol w:w="284"/>
        <w:gridCol w:w="1649"/>
      </w:tblGrid>
      <w:tr w:rsidR="009D6532" w:rsidRPr="00F27EC8" w:rsidTr="002D5E21">
        <w:tblPrEx>
          <w:tblCellMar>
            <w:top w:w="0" w:type="dxa"/>
            <w:bottom w:w="0" w:type="dxa"/>
          </w:tblCellMar>
        </w:tblPrEx>
        <w:trPr>
          <w:trHeight w:val="284"/>
        </w:trPr>
        <w:tc>
          <w:tcPr>
            <w:tcW w:w="4365" w:type="dxa"/>
            <w:tcBorders>
              <w:bottom w:val="single" w:sz="4" w:space="0" w:color="auto"/>
            </w:tcBorders>
            <w:vAlign w:val="bottom"/>
          </w:tcPr>
          <w:p w:rsidR="009D6532" w:rsidRPr="00F27EC8" w:rsidRDefault="002D5E21" w:rsidP="009D6532">
            <w:pPr>
              <w:pStyle w:val="aa"/>
              <w:rPr>
                <w:sz w:val="22"/>
                <w:szCs w:val="22"/>
              </w:rPr>
            </w:pPr>
            <w:r>
              <w:rPr>
                <w:sz w:val="22"/>
                <w:szCs w:val="22"/>
              </w:rPr>
              <w:t>Заместитель руководителя департамента по управлению персоналом</w:t>
            </w:r>
          </w:p>
        </w:tc>
        <w:tc>
          <w:tcPr>
            <w:tcW w:w="283" w:type="dxa"/>
            <w:vAlign w:val="bottom"/>
          </w:tcPr>
          <w:p w:rsidR="009D6532" w:rsidRPr="00F27EC8" w:rsidRDefault="009D6532" w:rsidP="009D6532">
            <w:pPr>
              <w:pStyle w:val="aa"/>
              <w:rPr>
                <w:sz w:val="22"/>
                <w:szCs w:val="22"/>
              </w:rPr>
            </w:pPr>
            <w:bookmarkStart w:id="3" w:name="com_chlens"/>
            <w:bookmarkEnd w:id="3"/>
          </w:p>
        </w:tc>
        <w:tc>
          <w:tcPr>
            <w:tcW w:w="1842" w:type="dxa"/>
            <w:tcBorders>
              <w:bottom w:val="single" w:sz="4" w:space="0" w:color="auto"/>
            </w:tcBorders>
            <w:vAlign w:val="bottom"/>
          </w:tcPr>
          <w:p w:rsidR="009D6532" w:rsidRPr="00F27EC8" w:rsidRDefault="009D6532" w:rsidP="009D6532">
            <w:pPr>
              <w:pStyle w:val="aa"/>
              <w:rPr>
                <w:sz w:val="22"/>
                <w:szCs w:val="22"/>
              </w:rPr>
            </w:pPr>
          </w:p>
        </w:tc>
        <w:tc>
          <w:tcPr>
            <w:tcW w:w="284" w:type="dxa"/>
            <w:vAlign w:val="bottom"/>
          </w:tcPr>
          <w:p w:rsidR="009D6532" w:rsidRPr="00F27EC8" w:rsidRDefault="009D6532" w:rsidP="009D6532">
            <w:pPr>
              <w:pStyle w:val="aa"/>
              <w:rPr>
                <w:sz w:val="22"/>
                <w:szCs w:val="22"/>
              </w:rPr>
            </w:pPr>
          </w:p>
        </w:tc>
        <w:tc>
          <w:tcPr>
            <w:tcW w:w="3260" w:type="dxa"/>
            <w:tcBorders>
              <w:bottom w:val="single" w:sz="4" w:space="0" w:color="auto"/>
            </w:tcBorders>
            <w:vAlign w:val="bottom"/>
          </w:tcPr>
          <w:p w:rsidR="009D6532" w:rsidRPr="00F27EC8" w:rsidRDefault="002D5E21" w:rsidP="009D6532">
            <w:pPr>
              <w:pStyle w:val="aa"/>
              <w:rPr>
                <w:sz w:val="22"/>
                <w:szCs w:val="22"/>
              </w:rPr>
            </w:pPr>
            <w:r>
              <w:rPr>
                <w:sz w:val="22"/>
                <w:szCs w:val="22"/>
              </w:rPr>
              <w:t>Ворона Сергей Сергеевич</w:t>
            </w:r>
          </w:p>
        </w:tc>
        <w:tc>
          <w:tcPr>
            <w:tcW w:w="284" w:type="dxa"/>
            <w:vAlign w:val="bottom"/>
          </w:tcPr>
          <w:p w:rsidR="009D6532" w:rsidRPr="00F27EC8" w:rsidRDefault="009D6532" w:rsidP="009D6532">
            <w:pPr>
              <w:pStyle w:val="aa"/>
              <w:rPr>
                <w:sz w:val="22"/>
                <w:szCs w:val="22"/>
              </w:rPr>
            </w:pPr>
          </w:p>
        </w:tc>
        <w:tc>
          <w:tcPr>
            <w:tcW w:w="1649" w:type="dxa"/>
            <w:tcBorders>
              <w:bottom w:val="single" w:sz="4" w:space="0" w:color="auto"/>
            </w:tcBorders>
            <w:vAlign w:val="bottom"/>
          </w:tcPr>
          <w:p w:rsidR="009D6532" w:rsidRPr="00F27EC8" w:rsidRDefault="009D6532" w:rsidP="009D6532">
            <w:pPr>
              <w:pStyle w:val="aa"/>
              <w:rPr>
                <w:sz w:val="22"/>
                <w:szCs w:val="22"/>
              </w:rPr>
            </w:pPr>
          </w:p>
        </w:tc>
      </w:tr>
      <w:tr w:rsidR="009D6532" w:rsidRPr="00F27EC8" w:rsidTr="002D5E21">
        <w:tblPrEx>
          <w:tblCellMar>
            <w:top w:w="0" w:type="dxa"/>
            <w:bottom w:w="0" w:type="dxa"/>
          </w:tblCellMar>
        </w:tblPrEx>
        <w:trPr>
          <w:trHeight w:val="284"/>
        </w:trPr>
        <w:tc>
          <w:tcPr>
            <w:tcW w:w="4365" w:type="dxa"/>
            <w:tcBorders>
              <w:top w:val="single" w:sz="4" w:space="0" w:color="auto"/>
            </w:tcBorders>
          </w:tcPr>
          <w:p w:rsidR="009D6532" w:rsidRPr="00F27EC8" w:rsidRDefault="009D6532" w:rsidP="00A936CA">
            <w:pPr>
              <w:pStyle w:val="aa"/>
              <w:rPr>
                <w:sz w:val="22"/>
                <w:szCs w:val="22"/>
                <w:vertAlign w:val="superscript"/>
              </w:rPr>
            </w:pPr>
            <w:bookmarkStart w:id="4" w:name="s070_2"/>
            <w:bookmarkEnd w:id="4"/>
            <w:r w:rsidRPr="00F27EC8">
              <w:rPr>
                <w:sz w:val="22"/>
                <w:szCs w:val="22"/>
                <w:vertAlign w:val="superscript"/>
              </w:rPr>
              <w:t>(должность)</w:t>
            </w:r>
          </w:p>
        </w:tc>
        <w:tc>
          <w:tcPr>
            <w:tcW w:w="283" w:type="dxa"/>
          </w:tcPr>
          <w:p w:rsidR="009D6532" w:rsidRPr="00F27EC8" w:rsidRDefault="009D6532" w:rsidP="00A936CA">
            <w:pPr>
              <w:pStyle w:val="aa"/>
              <w:rPr>
                <w:sz w:val="22"/>
                <w:szCs w:val="22"/>
                <w:vertAlign w:val="superscript"/>
              </w:rPr>
            </w:pPr>
          </w:p>
        </w:tc>
        <w:tc>
          <w:tcPr>
            <w:tcW w:w="1842" w:type="dxa"/>
            <w:tcBorders>
              <w:top w:val="single" w:sz="4" w:space="0" w:color="auto"/>
            </w:tcBorders>
          </w:tcPr>
          <w:p w:rsidR="009D6532" w:rsidRPr="00F27EC8" w:rsidRDefault="009D6532" w:rsidP="00A936CA">
            <w:pPr>
              <w:pStyle w:val="aa"/>
              <w:rPr>
                <w:sz w:val="22"/>
                <w:szCs w:val="22"/>
                <w:vertAlign w:val="superscript"/>
              </w:rPr>
            </w:pPr>
            <w:r w:rsidRPr="00F27EC8">
              <w:rPr>
                <w:sz w:val="22"/>
                <w:szCs w:val="22"/>
                <w:vertAlign w:val="superscript"/>
              </w:rPr>
              <w:t>(подпись)</w:t>
            </w:r>
          </w:p>
        </w:tc>
        <w:tc>
          <w:tcPr>
            <w:tcW w:w="284" w:type="dxa"/>
          </w:tcPr>
          <w:p w:rsidR="009D6532" w:rsidRPr="00F27EC8" w:rsidRDefault="009D6532" w:rsidP="00A936CA">
            <w:pPr>
              <w:pStyle w:val="aa"/>
              <w:rPr>
                <w:sz w:val="22"/>
                <w:szCs w:val="22"/>
                <w:vertAlign w:val="superscript"/>
              </w:rPr>
            </w:pPr>
          </w:p>
        </w:tc>
        <w:tc>
          <w:tcPr>
            <w:tcW w:w="3260" w:type="dxa"/>
            <w:tcBorders>
              <w:top w:val="single" w:sz="4" w:space="0" w:color="auto"/>
            </w:tcBorders>
          </w:tcPr>
          <w:p w:rsidR="009D6532" w:rsidRPr="00F27EC8" w:rsidRDefault="002D5E21" w:rsidP="00A936CA">
            <w:pPr>
              <w:pStyle w:val="aa"/>
              <w:rPr>
                <w:sz w:val="22"/>
                <w:szCs w:val="22"/>
                <w:vertAlign w:val="superscript"/>
              </w:rPr>
            </w:pPr>
            <w:r>
              <w:rPr>
                <w:sz w:val="22"/>
                <w:szCs w:val="22"/>
                <w:vertAlign w:val="superscript"/>
              </w:rPr>
              <w:t>(Ф.И.О.)</w:t>
            </w:r>
          </w:p>
        </w:tc>
        <w:tc>
          <w:tcPr>
            <w:tcW w:w="284" w:type="dxa"/>
          </w:tcPr>
          <w:p w:rsidR="009D6532" w:rsidRPr="00F27EC8" w:rsidRDefault="009D6532" w:rsidP="00A936CA">
            <w:pPr>
              <w:pStyle w:val="aa"/>
              <w:rPr>
                <w:sz w:val="22"/>
                <w:szCs w:val="22"/>
                <w:vertAlign w:val="superscript"/>
              </w:rPr>
            </w:pPr>
          </w:p>
        </w:tc>
        <w:tc>
          <w:tcPr>
            <w:tcW w:w="1649" w:type="dxa"/>
            <w:tcBorders>
              <w:top w:val="single" w:sz="4" w:space="0" w:color="auto"/>
            </w:tcBorders>
          </w:tcPr>
          <w:p w:rsidR="009D6532" w:rsidRPr="00F27EC8" w:rsidRDefault="009D6532" w:rsidP="00A936CA">
            <w:pPr>
              <w:pStyle w:val="aa"/>
              <w:rPr>
                <w:sz w:val="22"/>
                <w:szCs w:val="22"/>
                <w:vertAlign w:val="superscript"/>
              </w:rPr>
            </w:pPr>
            <w:r w:rsidRPr="00F27EC8">
              <w:rPr>
                <w:sz w:val="22"/>
                <w:szCs w:val="22"/>
                <w:vertAlign w:val="superscript"/>
              </w:rPr>
              <w:t>(дата)</w:t>
            </w:r>
          </w:p>
        </w:tc>
      </w:tr>
      <w:tr w:rsidR="002D5E21" w:rsidRPr="002D5E21" w:rsidTr="002D5E21">
        <w:tblPrEx>
          <w:tblCellMar>
            <w:top w:w="0" w:type="dxa"/>
            <w:bottom w:w="0" w:type="dxa"/>
          </w:tblCellMar>
        </w:tblPrEx>
        <w:trPr>
          <w:trHeight w:val="284"/>
        </w:trPr>
        <w:tc>
          <w:tcPr>
            <w:tcW w:w="4365" w:type="dxa"/>
            <w:tcBorders>
              <w:bottom w:val="single" w:sz="4" w:space="0" w:color="auto"/>
            </w:tcBorders>
            <w:shd w:val="clear" w:color="auto" w:fill="auto"/>
            <w:vAlign w:val="bottom"/>
          </w:tcPr>
          <w:p w:rsidR="002D5E21" w:rsidRPr="002D5E21" w:rsidRDefault="002D5E21" w:rsidP="00A936CA">
            <w:pPr>
              <w:pStyle w:val="aa"/>
              <w:rPr>
                <w:sz w:val="22"/>
                <w:szCs w:val="22"/>
              </w:rPr>
            </w:pPr>
            <w:r>
              <w:rPr>
                <w:sz w:val="22"/>
                <w:szCs w:val="22"/>
              </w:rPr>
              <w:t>Специалист по охране труда</w:t>
            </w:r>
          </w:p>
        </w:tc>
        <w:tc>
          <w:tcPr>
            <w:tcW w:w="283" w:type="dxa"/>
            <w:shd w:val="clear" w:color="auto" w:fill="auto"/>
            <w:vAlign w:val="bottom"/>
          </w:tcPr>
          <w:p w:rsidR="002D5E21" w:rsidRPr="002D5E21" w:rsidRDefault="002D5E21" w:rsidP="00A936CA">
            <w:pPr>
              <w:pStyle w:val="aa"/>
              <w:rPr>
                <w:sz w:val="22"/>
                <w:szCs w:val="22"/>
              </w:rPr>
            </w:pPr>
          </w:p>
        </w:tc>
        <w:tc>
          <w:tcPr>
            <w:tcW w:w="1842" w:type="dxa"/>
            <w:tcBorders>
              <w:bottom w:val="single" w:sz="4" w:space="0" w:color="auto"/>
            </w:tcBorders>
            <w:shd w:val="clear" w:color="auto" w:fill="auto"/>
            <w:vAlign w:val="bottom"/>
          </w:tcPr>
          <w:p w:rsidR="002D5E21" w:rsidRPr="002D5E21" w:rsidRDefault="002D5E21" w:rsidP="00A936CA">
            <w:pPr>
              <w:pStyle w:val="aa"/>
              <w:rPr>
                <w:sz w:val="22"/>
                <w:szCs w:val="22"/>
              </w:rPr>
            </w:pPr>
          </w:p>
        </w:tc>
        <w:tc>
          <w:tcPr>
            <w:tcW w:w="284" w:type="dxa"/>
            <w:shd w:val="clear" w:color="auto" w:fill="auto"/>
            <w:vAlign w:val="bottom"/>
          </w:tcPr>
          <w:p w:rsidR="002D5E21" w:rsidRPr="002D5E21" w:rsidRDefault="002D5E21" w:rsidP="00A936CA">
            <w:pPr>
              <w:pStyle w:val="aa"/>
              <w:rPr>
                <w:sz w:val="22"/>
                <w:szCs w:val="22"/>
              </w:rPr>
            </w:pPr>
          </w:p>
        </w:tc>
        <w:tc>
          <w:tcPr>
            <w:tcW w:w="3260" w:type="dxa"/>
            <w:tcBorders>
              <w:bottom w:val="single" w:sz="4" w:space="0" w:color="auto"/>
            </w:tcBorders>
            <w:shd w:val="clear" w:color="auto" w:fill="auto"/>
            <w:vAlign w:val="bottom"/>
          </w:tcPr>
          <w:p w:rsidR="002D5E21" w:rsidRPr="002D5E21" w:rsidRDefault="002D5E21" w:rsidP="00A936CA">
            <w:pPr>
              <w:pStyle w:val="aa"/>
              <w:rPr>
                <w:sz w:val="22"/>
                <w:szCs w:val="22"/>
              </w:rPr>
            </w:pPr>
            <w:proofErr w:type="spellStart"/>
            <w:r>
              <w:rPr>
                <w:sz w:val="22"/>
                <w:szCs w:val="22"/>
              </w:rPr>
              <w:t>Сятковский</w:t>
            </w:r>
            <w:proofErr w:type="spellEnd"/>
            <w:r>
              <w:rPr>
                <w:sz w:val="22"/>
                <w:szCs w:val="22"/>
              </w:rPr>
              <w:t xml:space="preserve"> Юрий Валерьевич</w:t>
            </w:r>
          </w:p>
        </w:tc>
        <w:tc>
          <w:tcPr>
            <w:tcW w:w="284" w:type="dxa"/>
            <w:shd w:val="clear" w:color="auto" w:fill="auto"/>
            <w:vAlign w:val="bottom"/>
          </w:tcPr>
          <w:p w:rsidR="002D5E21" w:rsidRPr="002D5E21" w:rsidRDefault="002D5E21" w:rsidP="00A936CA">
            <w:pPr>
              <w:pStyle w:val="aa"/>
              <w:rPr>
                <w:sz w:val="22"/>
                <w:szCs w:val="22"/>
              </w:rPr>
            </w:pPr>
          </w:p>
        </w:tc>
        <w:tc>
          <w:tcPr>
            <w:tcW w:w="1649" w:type="dxa"/>
            <w:tcBorders>
              <w:bottom w:val="single" w:sz="4" w:space="0" w:color="auto"/>
            </w:tcBorders>
            <w:shd w:val="clear" w:color="auto" w:fill="auto"/>
            <w:vAlign w:val="bottom"/>
          </w:tcPr>
          <w:p w:rsidR="002D5E21" w:rsidRPr="002D5E21" w:rsidRDefault="002D5E21" w:rsidP="00A936CA">
            <w:pPr>
              <w:pStyle w:val="aa"/>
              <w:rPr>
                <w:sz w:val="22"/>
                <w:szCs w:val="22"/>
              </w:rPr>
            </w:pPr>
          </w:p>
        </w:tc>
      </w:tr>
      <w:tr w:rsidR="002D5E21" w:rsidRPr="002D5E21" w:rsidTr="002D5E21">
        <w:tblPrEx>
          <w:tblCellMar>
            <w:top w:w="0" w:type="dxa"/>
            <w:bottom w:w="0" w:type="dxa"/>
          </w:tblCellMar>
        </w:tblPrEx>
        <w:trPr>
          <w:trHeight w:val="284"/>
        </w:trPr>
        <w:tc>
          <w:tcPr>
            <w:tcW w:w="4365" w:type="dxa"/>
            <w:tcBorders>
              <w:top w:val="single" w:sz="4" w:space="0" w:color="auto"/>
            </w:tcBorders>
          </w:tcPr>
          <w:p w:rsidR="002D5E21" w:rsidRPr="002D5E21" w:rsidRDefault="002D5E21" w:rsidP="00A936CA">
            <w:pPr>
              <w:pStyle w:val="aa"/>
              <w:rPr>
                <w:sz w:val="22"/>
                <w:szCs w:val="22"/>
                <w:vertAlign w:val="superscript"/>
              </w:rPr>
            </w:pPr>
            <w:r w:rsidRPr="002D5E21">
              <w:rPr>
                <w:sz w:val="22"/>
                <w:szCs w:val="22"/>
                <w:vertAlign w:val="superscript"/>
              </w:rPr>
              <w:t>(должность)</w:t>
            </w:r>
          </w:p>
        </w:tc>
        <w:tc>
          <w:tcPr>
            <w:tcW w:w="283" w:type="dxa"/>
          </w:tcPr>
          <w:p w:rsidR="002D5E21" w:rsidRPr="002D5E21" w:rsidRDefault="002D5E21" w:rsidP="00A936CA">
            <w:pPr>
              <w:pStyle w:val="aa"/>
              <w:rPr>
                <w:sz w:val="22"/>
                <w:szCs w:val="22"/>
                <w:vertAlign w:val="superscript"/>
              </w:rPr>
            </w:pPr>
          </w:p>
        </w:tc>
        <w:tc>
          <w:tcPr>
            <w:tcW w:w="1842" w:type="dxa"/>
            <w:tcBorders>
              <w:top w:val="single" w:sz="4" w:space="0" w:color="auto"/>
            </w:tcBorders>
          </w:tcPr>
          <w:p w:rsidR="002D5E21" w:rsidRPr="002D5E21" w:rsidRDefault="002D5E21" w:rsidP="00A936CA">
            <w:pPr>
              <w:pStyle w:val="aa"/>
              <w:rPr>
                <w:sz w:val="22"/>
                <w:szCs w:val="22"/>
                <w:vertAlign w:val="superscript"/>
              </w:rPr>
            </w:pPr>
            <w:r w:rsidRPr="002D5E21">
              <w:rPr>
                <w:sz w:val="22"/>
                <w:szCs w:val="22"/>
                <w:vertAlign w:val="superscript"/>
              </w:rPr>
              <w:t>(подпись)</w:t>
            </w:r>
          </w:p>
        </w:tc>
        <w:tc>
          <w:tcPr>
            <w:tcW w:w="284" w:type="dxa"/>
          </w:tcPr>
          <w:p w:rsidR="002D5E21" w:rsidRPr="002D5E21" w:rsidRDefault="002D5E21" w:rsidP="00A936CA">
            <w:pPr>
              <w:pStyle w:val="aa"/>
              <w:rPr>
                <w:sz w:val="22"/>
                <w:szCs w:val="22"/>
                <w:vertAlign w:val="superscript"/>
              </w:rPr>
            </w:pPr>
          </w:p>
        </w:tc>
        <w:tc>
          <w:tcPr>
            <w:tcW w:w="3260" w:type="dxa"/>
            <w:tcBorders>
              <w:top w:val="single" w:sz="4" w:space="0" w:color="auto"/>
            </w:tcBorders>
          </w:tcPr>
          <w:p w:rsidR="002D5E21" w:rsidRPr="002D5E21" w:rsidRDefault="002D5E21" w:rsidP="00A936CA">
            <w:pPr>
              <w:pStyle w:val="aa"/>
              <w:rPr>
                <w:sz w:val="22"/>
                <w:szCs w:val="22"/>
                <w:vertAlign w:val="superscript"/>
              </w:rPr>
            </w:pPr>
            <w:r w:rsidRPr="002D5E21">
              <w:rPr>
                <w:sz w:val="22"/>
                <w:szCs w:val="22"/>
                <w:vertAlign w:val="superscript"/>
              </w:rPr>
              <w:t>(Ф.И.О.)</w:t>
            </w:r>
          </w:p>
        </w:tc>
        <w:tc>
          <w:tcPr>
            <w:tcW w:w="284" w:type="dxa"/>
          </w:tcPr>
          <w:p w:rsidR="002D5E21" w:rsidRPr="002D5E21" w:rsidRDefault="002D5E21" w:rsidP="00A936CA">
            <w:pPr>
              <w:pStyle w:val="aa"/>
              <w:rPr>
                <w:sz w:val="22"/>
                <w:szCs w:val="22"/>
                <w:vertAlign w:val="superscript"/>
              </w:rPr>
            </w:pPr>
          </w:p>
        </w:tc>
        <w:tc>
          <w:tcPr>
            <w:tcW w:w="1649" w:type="dxa"/>
            <w:tcBorders>
              <w:top w:val="single" w:sz="4" w:space="0" w:color="auto"/>
            </w:tcBorders>
          </w:tcPr>
          <w:p w:rsidR="002D5E21" w:rsidRPr="002D5E21" w:rsidRDefault="002D5E21" w:rsidP="00A936CA">
            <w:pPr>
              <w:pStyle w:val="aa"/>
              <w:rPr>
                <w:sz w:val="22"/>
                <w:szCs w:val="22"/>
                <w:vertAlign w:val="superscript"/>
              </w:rPr>
            </w:pPr>
            <w:r w:rsidRPr="002D5E21">
              <w:rPr>
                <w:sz w:val="22"/>
                <w:szCs w:val="22"/>
                <w:vertAlign w:val="superscript"/>
              </w:rPr>
              <w:t>(дата)</w:t>
            </w:r>
          </w:p>
        </w:tc>
      </w:tr>
    </w:tbl>
    <w:p w:rsidR="00C45714" w:rsidRPr="00F27EC8" w:rsidRDefault="00C45714" w:rsidP="00C45714">
      <w:pPr>
        <w:rPr>
          <w:sz w:val="22"/>
          <w:szCs w:val="22"/>
        </w:rPr>
      </w:pPr>
    </w:p>
    <w:p w:rsidR="00C45714" w:rsidRPr="00F27EC8" w:rsidRDefault="00C45714" w:rsidP="00C45714">
      <w:pPr>
        <w:rPr>
          <w:sz w:val="22"/>
          <w:szCs w:val="22"/>
        </w:rPr>
      </w:pPr>
      <w:r w:rsidRPr="00F27EC8">
        <w:rPr>
          <w:sz w:val="22"/>
          <w:szCs w:val="22"/>
        </w:rPr>
        <w:t>Экспер</w:t>
      </w:r>
      <w:proofErr w:type="gramStart"/>
      <w:r w:rsidRPr="00F27EC8">
        <w:rPr>
          <w:sz w:val="22"/>
          <w:szCs w:val="22"/>
        </w:rPr>
        <w:t>т(</w:t>
      </w:r>
      <w:proofErr w:type="spellStart"/>
      <w:proofErr w:type="gramEnd"/>
      <w:r w:rsidRPr="00F27EC8">
        <w:rPr>
          <w:sz w:val="22"/>
          <w:szCs w:val="22"/>
        </w:rPr>
        <w:t>ы</w:t>
      </w:r>
      <w:proofErr w:type="spellEnd"/>
      <w:r w:rsidRPr="00F27EC8">
        <w:rPr>
          <w:sz w:val="22"/>
          <w:szCs w:val="22"/>
        </w:rPr>
        <w:t xml:space="preserve">) </w:t>
      </w:r>
      <w:r w:rsidR="00056BFC" w:rsidRPr="00F27EC8">
        <w:rPr>
          <w:sz w:val="22"/>
          <w:szCs w:val="22"/>
        </w:rPr>
        <w:t>организации, проводившей специальную оценку условий труда</w:t>
      </w:r>
      <w:r w:rsidRPr="00F27EC8">
        <w:rPr>
          <w:sz w:val="22"/>
          <w:szCs w:val="22"/>
        </w:rPr>
        <w:t>:</w:t>
      </w:r>
    </w:p>
    <w:p w:rsidR="00383AC4" w:rsidRPr="00F27EC8" w:rsidRDefault="00383AC4" w:rsidP="00C45714">
      <w:pPr>
        <w:rPr>
          <w:sz w:val="16"/>
          <w:szCs w:val="16"/>
        </w:rPr>
      </w:pPr>
    </w:p>
    <w:tbl>
      <w:tblPr>
        <w:tblW w:w="12020" w:type="dxa"/>
        <w:tblLayout w:type="fixed"/>
        <w:tblLook w:val="01E0"/>
      </w:tblPr>
      <w:tblGrid>
        <w:gridCol w:w="4365"/>
        <w:gridCol w:w="284"/>
        <w:gridCol w:w="1842"/>
        <w:gridCol w:w="284"/>
        <w:gridCol w:w="3260"/>
        <w:gridCol w:w="284"/>
        <w:gridCol w:w="1701"/>
      </w:tblGrid>
      <w:tr w:rsidR="00C45714" w:rsidRPr="002D5E21" w:rsidTr="002D5E21">
        <w:trPr>
          <w:trHeight w:val="284"/>
        </w:trPr>
        <w:tc>
          <w:tcPr>
            <w:tcW w:w="4365" w:type="dxa"/>
            <w:tcBorders>
              <w:bottom w:val="single" w:sz="4" w:space="0" w:color="auto"/>
            </w:tcBorders>
            <w:shd w:val="clear" w:color="auto" w:fill="auto"/>
            <w:vAlign w:val="bottom"/>
          </w:tcPr>
          <w:p w:rsidR="00C45714" w:rsidRPr="002D5E21" w:rsidRDefault="002D5E21" w:rsidP="00383AC4">
            <w:pPr>
              <w:pStyle w:val="aa"/>
              <w:rPr>
                <w:sz w:val="22"/>
                <w:szCs w:val="22"/>
              </w:rPr>
            </w:pPr>
            <w:r w:rsidRPr="002D5E21">
              <w:rPr>
                <w:sz w:val="22"/>
                <w:szCs w:val="22"/>
              </w:rPr>
              <w:t>4077</w:t>
            </w:r>
          </w:p>
        </w:tc>
        <w:tc>
          <w:tcPr>
            <w:tcW w:w="284" w:type="dxa"/>
            <w:shd w:val="clear" w:color="auto" w:fill="auto"/>
            <w:vAlign w:val="bottom"/>
          </w:tcPr>
          <w:p w:rsidR="00C45714" w:rsidRPr="002D5E21" w:rsidRDefault="00C45714" w:rsidP="00383AC4">
            <w:pPr>
              <w:pStyle w:val="aa"/>
              <w:rPr>
                <w:sz w:val="22"/>
                <w:szCs w:val="22"/>
              </w:rPr>
            </w:pPr>
          </w:p>
        </w:tc>
        <w:tc>
          <w:tcPr>
            <w:tcW w:w="1842" w:type="dxa"/>
            <w:tcBorders>
              <w:bottom w:val="single" w:sz="4" w:space="0" w:color="auto"/>
            </w:tcBorders>
            <w:shd w:val="clear" w:color="auto" w:fill="auto"/>
            <w:vAlign w:val="bottom"/>
          </w:tcPr>
          <w:p w:rsidR="00C45714" w:rsidRPr="002D5E21" w:rsidRDefault="00C45714" w:rsidP="00383AC4">
            <w:pPr>
              <w:pStyle w:val="aa"/>
              <w:rPr>
                <w:sz w:val="22"/>
                <w:szCs w:val="22"/>
              </w:rPr>
            </w:pPr>
          </w:p>
        </w:tc>
        <w:tc>
          <w:tcPr>
            <w:tcW w:w="284" w:type="dxa"/>
            <w:shd w:val="clear" w:color="auto" w:fill="auto"/>
            <w:vAlign w:val="bottom"/>
          </w:tcPr>
          <w:p w:rsidR="00C45714" w:rsidRPr="002D5E21" w:rsidRDefault="00C45714" w:rsidP="00383AC4">
            <w:pPr>
              <w:pStyle w:val="aa"/>
              <w:rPr>
                <w:sz w:val="22"/>
                <w:szCs w:val="22"/>
              </w:rPr>
            </w:pPr>
          </w:p>
        </w:tc>
        <w:tc>
          <w:tcPr>
            <w:tcW w:w="3260" w:type="dxa"/>
            <w:tcBorders>
              <w:bottom w:val="single" w:sz="4" w:space="0" w:color="auto"/>
            </w:tcBorders>
            <w:shd w:val="clear" w:color="auto" w:fill="auto"/>
            <w:vAlign w:val="bottom"/>
          </w:tcPr>
          <w:p w:rsidR="00C45714" w:rsidRPr="002D5E21" w:rsidRDefault="002D5E21" w:rsidP="00383AC4">
            <w:pPr>
              <w:pStyle w:val="aa"/>
              <w:rPr>
                <w:sz w:val="22"/>
                <w:szCs w:val="22"/>
              </w:rPr>
            </w:pPr>
            <w:r w:rsidRPr="002D5E21">
              <w:rPr>
                <w:sz w:val="22"/>
                <w:szCs w:val="22"/>
              </w:rPr>
              <w:t>Воробьева Т.Н.</w:t>
            </w:r>
          </w:p>
        </w:tc>
        <w:tc>
          <w:tcPr>
            <w:tcW w:w="284" w:type="dxa"/>
            <w:shd w:val="clear" w:color="auto" w:fill="auto"/>
            <w:vAlign w:val="bottom"/>
          </w:tcPr>
          <w:p w:rsidR="00C45714" w:rsidRPr="002D5E21" w:rsidRDefault="00C45714" w:rsidP="00383AC4">
            <w:pPr>
              <w:pStyle w:val="aa"/>
              <w:rPr>
                <w:sz w:val="22"/>
                <w:szCs w:val="22"/>
              </w:rPr>
            </w:pPr>
          </w:p>
        </w:tc>
        <w:tc>
          <w:tcPr>
            <w:tcW w:w="1701" w:type="dxa"/>
            <w:tcBorders>
              <w:bottom w:val="single" w:sz="4" w:space="0" w:color="auto"/>
            </w:tcBorders>
            <w:shd w:val="clear" w:color="auto" w:fill="auto"/>
            <w:vAlign w:val="bottom"/>
          </w:tcPr>
          <w:p w:rsidR="00C45714" w:rsidRPr="002D5E21" w:rsidRDefault="00C45714" w:rsidP="00383AC4">
            <w:pPr>
              <w:pStyle w:val="aa"/>
              <w:rPr>
                <w:sz w:val="22"/>
                <w:szCs w:val="22"/>
              </w:rPr>
            </w:pPr>
          </w:p>
        </w:tc>
      </w:tr>
      <w:tr w:rsidR="00C45714" w:rsidRPr="002D5E21" w:rsidTr="002D5E21">
        <w:trPr>
          <w:trHeight w:val="284"/>
        </w:trPr>
        <w:tc>
          <w:tcPr>
            <w:tcW w:w="4365" w:type="dxa"/>
            <w:tcBorders>
              <w:top w:val="single" w:sz="4" w:space="0" w:color="auto"/>
            </w:tcBorders>
          </w:tcPr>
          <w:p w:rsidR="00C45714" w:rsidRPr="002D5E21" w:rsidRDefault="002D5E21" w:rsidP="00A936CA">
            <w:pPr>
              <w:pStyle w:val="aa"/>
              <w:rPr>
                <w:b/>
                <w:sz w:val="22"/>
                <w:szCs w:val="22"/>
                <w:vertAlign w:val="superscript"/>
              </w:rPr>
            </w:pPr>
            <w:r w:rsidRPr="002D5E21">
              <w:rPr>
                <w:sz w:val="22"/>
                <w:szCs w:val="22"/>
                <w:vertAlign w:val="superscript"/>
              </w:rPr>
              <w:t>(№ в реестре экспертов)</w:t>
            </w:r>
          </w:p>
        </w:tc>
        <w:tc>
          <w:tcPr>
            <w:tcW w:w="284" w:type="dxa"/>
          </w:tcPr>
          <w:p w:rsidR="00C45714" w:rsidRPr="002D5E21" w:rsidRDefault="00C45714" w:rsidP="00A936CA">
            <w:pPr>
              <w:pStyle w:val="aa"/>
              <w:rPr>
                <w:b/>
                <w:sz w:val="22"/>
                <w:szCs w:val="22"/>
                <w:vertAlign w:val="superscript"/>
              </w:rPr>
            </w:pPr>
            <w:bookmarkStart w:id="5" w:name="fio_users"/>
            <w:bookmarkEnd w:id="5"/>
          </w:p>
        </w:tc>
        <w:tc>
          <w:tcPr>
            <w:tcW w:w="1842" w:type="dxa"/>
            <w:tcBorders>
              <w:top w:val="single" w:sz="4" w:space="0" w:color="auto"/>
            </w:tcBorders>
          </w:tcPr>
          <w:p w:rsidR="00C45714" w:rsidRPr="002D5E21" w:rsidRDefault="002D5E21" w:rsidP="00A936CA">
            <w:pPr>
              <w:pStyle w:val="aa"/>
              <w:rPr>
                <w:b/>
                <w:sz w:val="22"/>
                <w:szCs w:val="22"/>
                <w:vertAlign w:val="superscript"/>
              </w:rPr>
            </w:pPr>
            <w:r w:rsidRPr="002D5E21">
              <w:rPr>
                <w:sz w:val="22"/>
                <w:szCs w:val="22"/>
                <w:vertAlign w:val="superscript"/>
              </w:rPr>
              <w:t>(подпись)</w:t>
            </w:r>
          </w:p>
        </w:tc>
        <w:tc>
          <w:tcPr>
            <w:tcW w:w="284" w:type="dxa"/>
          </w:tcPr>
          <w:p w:rsidR="00C45714" w:rsidRPr="002D5E21" w:rsidRDefault="00C45714" w:rsidP="00A936CA">
            <w:pPr>
              <w:pStyle w:val="aa"/>
              <w:rPr>
                <w:b/>
                <w:sz w:val="22"/>
                <w:szCs w:val="22"/>
                <w:vertAlign w:val="superscript"/>
              </w:rPr>
            </w:pPr>
          </w:p>
        </w:tc>
        <w:tc>
          <w:tcPr>
            <w:tcW w:w="3260" w:type="dxa"/>
            <w:tcBorders>
              <w:top w:val="single" w:sz="4" w:space="0" w:color="auto"/>
            </w:tcBorders>
          </w:tcPr>
          <w:p w:rsidR="00C45714" w:rsidRPr="002D5E21" w:rsidRDefault="002D5E21" w:rsidP="00A936CA">
            <w:pPr>
              <w:pStyle w:val="aa"/>
              <w:rPr>
                <w:b/>
                <w:sz w:val="22"/>
                <w:szCs w:val="22"/>
                <w:vertAlign w:val="superscript"/>
              </w:rPr>
            </w:pPr>
            <w:r w:rsidRPr="002D5E21">
              <w:rPr>
                <w:sz w:val="22"/>
                <w:szCs w:val="22"/>
                <w:vertAlign w:val="superscript"/>
              </w:rPr>
              <w:t>(Ф.И.О.)</w:t>
            </w:r>
          </w:p>
        </w:tc>
        <w:tc>
          <w:tcPr>
            <w:tcW w:w="284" w:type="dxa"/>
          </w:tcPr>
          <w:p w:rsidR="00C45714" w:rsidRPr="002D5E21" w:rsidRDefault="00C45714" w:rsidP="00A936CA">
            <w:pPr>
              <w:pStyle w:val="aa"/>
              <w:rPr>
                <w:sz w:val="22"/>
                <w:szCs w:val="22"/>
                <w:vertAlign w:val="superscript"/>
              </w:rPr>
            </w:pPr>
          </w:p>
        </w:tc>
        <w:tc>
          <w:tcPr>
            <w:tcW w:w="1701" w:type="dxa"/>
            <w:tcBorders>
              <w:top w:val="single" w:sz="4" w:space="0" w:color="auto"/>
            </w:tcBorders>
          </w:tcPr>
          <w:p w:rsidR="00C45714" w:rsidRPr="002D5E21" w:rsidRDefault="002D5E21" w:rsidP="00A936CA">
            <w:pPr>
              <w:pStyle w:val="aa"/>
              <w:rPr>
                <w:sz w:val="22"/>
                <w:szCs w:val="22"/>
                <w:vertAlign w:val="superscript"/>
              </w:rPr>
            </w:pPr>
            <w:r w:rsidRPr="002D5E21">
              <w:rPr>
                <w:sz w:val="22"/>
                <w:szCs w:val="22"/>
                <w:vertAlign w:val="superscript"/>
              </w:rPr>
              <w:t>(дата)</w:t>
            </w:r>
          </w:p>
        </w:tc>
      </w:tr>
    </w:tbl>
    <w:p w:rsidR="001B06AD" w:rsidRPr="00F27EC8" w:rsidRDefault="001B06AD" w:rsidP="001B06AD">
      <w:pPr>
        <w:rPr>
          <w:sz w:val="22"/>
          <w:szCs w:val="22"/>
        </w:rPr>
      </w:pPr>
    </w:p>
    <w:sectPr w:rsidR="001B06AD" w:rsidRPr="00F27EC8" w:rsidSect="00F27EC8">
      <w:headerReference w:type="even" r:id="rId6"/>
      <w:headerReference w:type="default" r:id="rId7"/>
      <w:footerReference w:type="even" r:id="rId8"/>
      <w:footerReference w:type="default" r:id="rId9"/>
      <w:headerReference w:type="first" r:id="rId10"/>
      <w:footerReference w:type="first" r:id="rId11"/>
      <w:pgSz w:w="16838" w:h="11906" w:orient="landscape"/>
      <w:pgMar w:top="964" w:right="851" w:bottom="964"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E21" w:rsidRPr="00F55155" w:rsidRDefault="002D5E21" w:rsidP="00A936CA">
      <w:r>
        <w:separator/>
      </w:r>
    </w:p>
  </w:endnote>
  <w:endnote w:type="continuationSeparator" w:id="0">
    <w:p w:rsidR="002D5E21" w:rsidRPr="00F55155" w:rsidRDefault="002D5E21" w:rsidP="00A93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21" w:rsidRDefault="002D5E2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21" w:rsidRDefault="002D5E21">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21" w:rsidRDefault="002D5E2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E21" w:rsidRPr="00F55155" w:rsidRDefault="002D5E21" w:rsidP="00A936CA">
      <w:r>
        <w:separator/>
      </w:r>
    </w:p>
  </w:footnote>
  <w:footnote w:type="continuationSeparator" w:id="0">
    <w:p w:rsidR="002D5E21" w:rsidRPr="00F55155" w:rsidRDefault="002D5E21" w:rsidP="00A93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21" w:rsidRDefault="002D5E2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21" w:rsidRDefault="002D5E21">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21" w:rsidRDefault="002D5E21">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cVars>
    <w:docVar w:name="att_org_adr" w:val="125445, г.Москва, ул.Смольная, д.24А, 13 этаж, помещение I, комната 8"/>
    <w:docVar w:name="att_org_name" w:val="Общество с ограниченной ответственностью &quot;ЭКО Гармония&quot; (ООО «ЭКО Гармония), 125445, Москва, ул. Смольная, д. 24А, 13 этаж, помещение I, ком. 8, Испытательная лаборатория ООО «ЭКО Гармония, 125445, Москва, ул. Смольная, д. 24А, 13 этаж, помещение I, комната 1, 21, тел.: +7(495) 987-11-54, e-mail: Laboratory@garmcentr.ru"/>
    <w:docVar w:name="att_org_reg_date" w:val="13.03.2018"/>
    <w:docVar w:name="att_org_reg_num" w:val="515"/>
    <w:docVar w:name="boss_fio" w:val="Качурин Владимир Валерьевич"/>
    <w:docVar w:name="ceh_info" w:val=" Общество с ограниченной ответственностью «АЛОР +» "/>
    <w:docVar w:name="doc_type" w:val="6"/>
    <w:docVar w:name="fill_date" w:val="12.11.2021"/>
    <w:docVar w:name="org_guid" w:val="56C846249CDF40B7BBF6492408BF65F8"/>
    <w:docVar w:name="org_id" w:val="31"/>
    <w:docVar w:name="org_name" w:val="     "/>
    <w:docVar w:name="pers_guids" w:val="9E5234365C814ECDACC84E4B6BDE6968@151-725-874 69"/>
    <w:docVar w:name="pers_snils" w:val="9E5234365C814ECDACC84E4B6BDE6968@151-725-874 69"/>
    <w:docVar w:name="pred_dolg" w:val="Генеральный директор"/>
    <w:docVar w:name="pred_fio" w:val="Калин Александр Борисович"/>
    <w:docVar w:name="rbtd_name" w:val="Общество с ограниченной ответственностью «АЛОР +»"/>
    <w:docVar w:name="sv_docs" w:val="1"/>
  </w:docVars>
  <w:rsids>
    <w:rsid w:val="0002033E"/>
    <w:rsid w:val="00056BFC"/>
    <w:rsid w:val="0007776A"/>
    <w:rsid w:val="00093D2E"/>
    <w:rsid w:val="000C5130"/>
    <w:rsid w:val="00196135"/>
    <w:rsid w:val="001A7AC3"/>
    <w:rsid w:val="001B06AD"/>
    <w:rsid w:val="00237B32"/>
    <w:rsid w:val="002C6EE7"/>
    <w:rsid w:val="002D5E21"/>
    <w:rsid w:val="003400A4"/>
    <w:rsid w:val="00383AC4"/>
    <w:rsid w:val="003A1C01"/>
    <w:rsid w:val="003A2259"/>
    <w:rsid w:val="003C79E5"/>
    <w:rsid w:val="00483A6A"/>
    <w:rsid w:val="00495D50"/>
    <w:rsid w:val="004A1DA1"/>
    <w:rsid w:val="004B7161"/>
    <w:rsid w:val="004C0C4B"/>
    <w:rsid w:val="004C6BD0"/>
    <w:rsid w:val="004D3FF5"/>
    <w:rsid w:val="004E5CB1"/>
    <w:rsid w:val="00547088"/>
    <w:rsid w:val="005567D6"/>
    <w:rsid w:val="005645F0"/>
    <w:rsid w:val="00572AE0"/>
    <w:rsid w:val="00584289"/>
    <w:rsid w:val="005F64E6"/>
    <w:rsid w:val="00611D9A"/>
    <w:rsid w:val="0065289A"/>
    <w:rsid w:val="0067226F"/>
    <w:rsid w:val="006E662C"/>
    <w:rsid w:val="00725C51"/>
    <w:rsid w:val="00820552"/>
    <w:rsid w:val="008B4051"/>
    <w:rsid w:val="008C0968"/>
    <w:rsid w:val="009647F7"/>
    <w:rsid w:val="009A1326"/>
    <w:rsid w:val="009D6532"/>
    <w:rsid w:val="00A026A4"/>
    <w:rsid w:val="00A567D1"/>
    <w:rsid w:val="00A936CA"/>
    <w:rsid w:val="00B12F45"/>
    <w:rsid w:val="00B1405F"/>
    <w:rsid w:val="00B3448B"/>
    <w:rsid w:val="00B5534B"/>
    <w:rsid w:val="00BA560A"/>
    <w:rsid w:val="00BB354D"/>
    <w:rsid w:val="00BD0A92"/>
    <w:rsid w:val="00C0355B"/>
    <w:rsid w:val="00C45714"/>
    <w:rsid w:val="00C93056"/>
    <w:rsid w:val="00CA2E96"/>
    <w:rsid w:val="00CD2568"/>
    <w:rsid w:val="00D11966"/>
    <w:rsid w:val="00DB70BA"/>
    <w:rsid w:val="00DC0F74"/>
    <w:rsid w:val="00DD6622"/>
    <w:rsid w:val="00E25119"/>
    <w:rsid w:val="00E458F1"/>
    <w:rsid w:val="00EB7BDE"/>
    <w:rsid w:val="00EC5373"/>
    <w:rsid w:val="00F262EE"/>
    <w:rsid w:val="00F27EC8"/>
    <w:rsid w:val="00F835B0"/>
    <w:rsid w:val="00FD4EE4"/>
    <w:rsid w:val="00FD5E7D"/>
    <w:rsid w:val="00FE4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532"/>
    <w:rPr>
      <w:sz w:val="24"/>
    </w:rPr>
  </w:style>
  <w:style w:type="paragraph" w:styleId="1">
    <w:name w:val="heading 1"/>
    <w:basedOn w:val="a"/>
    <w:next w:val="a"/>
    <w:qFormat/>
    <w:rsid w:val="00C0355B"/>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64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65289A"/>
    <w:rPr>
      <w:color w:val="0000FF"/>
      <w:u w:val="single"/>
    </w:rPr>
  </w:style>
  <w:style w:type="paragraph" w:customStyle="1" w:styleId="a5">
    <w:name w:val="Готовый"/>
    <w:basedOn w:val="a"/>
    <w:rsid w:val="00DC0F7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ConsPlusNonformat">
    <w:name w:val="ConsPlusNonformat"/>
    <w:rsid w:val="00E458F1"/>
    <w:pPr>
      <w:widowControl w:val="0"/>
      <w:autoSpaceDE w:val="0"/>
      <w:autoSpaceDN w:val="0"/>
      <w:adjustRightInd w:val="0"/>
    </w:pPr>
    <w:rPr>
      <w:rFonts w:ascii="Courier New" w:hAnsi="Courier New" w:cs="Courier New"/>
    </w:rPr>
  </w:style>
  <w:style w:type="paragraph" w:styleId="a6">
    <w:name w:val="No Spacing"/>
    <w:qFormat/>
    <w:rsid w:val="009D6532"/>
    <w:rPr>
      <w:rFonts w:ascii="Calibri" w:eastAsia="Calibri" w:hAnsi="Calibri"/>
      <w:sz w:val="22"/>
      <w:szCs w:val="22"/>
      <w:lang w:eastAsia="en-US"/>
    </w:rPr>
  </w:style>
  <w:style w:type="paragraph" w:customStyle="1" w:styleId="a7">
    <w:name w:val="Раздел"/>
    <w:basedOn w:val="a"/>
    <w:link w:val="a8"/>
    <w:rsid w:val="009D6532"/>
    <w:pPr>
      <w:spacing w:before="60"/>
    </w:pPr>
    <w:rPr>
      <w:b/>
      <w:color w:val="000000"/>
      <w:szCs w:val="24"/>
    </w:rPr>
  </w:style>
  <w:style w:type="character" w:customStyle="1" w:styleId="a8">
    <w:name w:val="Раздел Знак"/>
    <w:basedOn w:val="a0"/>
    <w:link w:val="a7"/>
    <w:rsid w:val="009D6532"/>
    <w:rPr>
      <w:b/>
      <w:color w:val="000000"/>
      <w:sz w:val="24"/>
      <w:szCs w:val="24"/>
      <w:lang w:val="ru-RU" w:eastAsia="ru-RU" w:bidi="ar-SA"/>
    </w:rPr>
  </w:style>
  <w:style w:type="character" w:customStyle="1" w:styleId="a9">
    <w:name w:val="Поле"/>
    <w:basedOn w:val="a0"/>
    <w:rsid w:val="009D6532"/>
    <w:rPr>
      <w:rFonts w:ascii="Times New Roman" w:hAnsi="Times New Roman"/>
      <w:sz w:val="24"/>
      <w:u w:val="single"/>
    </w:rPr>
  </w:style>
  <w:style w:type="paragraph" w:customStyle="1" w:styleId="aa">
    <w:name w:val="Табличный"/>
    <w:basedOn w:val="a"/>
    <w:rsid w:val="009D6532"/>
    <w:pPr>
      <w:jc w:val="center"/>
    </w:pPr>
    <w:rPr>
      <w:sz w:val="20"/>
    </w:rPr>
  </w:style>
  <w:style w:type="paragraph" w:styleId="ab">
    <w:name w:val="header"/>
    <w:basedOn w:val="a"/>
    <w:link w:val="ac"/>
    <w:rsid w:val="00A936CA"/>
    <w:pPr>
      <w:tabs>
        <w:tab w:val="center" w:pos="4677"/>
        <w:tab w:val="right" w:pos="9355"/>
      </w:tabs>
    </w:pPr>
  </w:style>
  <w:style w:type="character" w:customStyle="1" w:styleId="ac">
    <w:name w:val="Верхний колонтитул Знак"/>
    <w:basedOn w:val="a0"/>
    <w:link w:val="ab"/>
    <w:rsid w:val="00A936CA"/>
    <w:rPr>
      <w:sz w:val="24"/>
    </w:rPr>
  </w:style>
  <w:style w:type="paragraph" w:styleId="ad">
    <w:name w:val="footer"/>
    <w:basedOn w:val="a"/>
    <w:link w:val="ae"/>
    <w:rsid w:val="00A936CA"/>
    <w:pPr>
      <w:tabs>
        <w:tab w:val="center" w:pos="4677"/>
        <w:tab w:val="right" w:pos="9355"/>
      </w:tabs>
    </w:pPr>
  </w:style>
  <w:style w:type="character" w:customStyle="1" w:styleId="ae">
    <w:name w:val="Нижний колонтитул Знак"/>
    <w:basedOn w:val="a0"/>
    <w:link w:val="ad"/>
    <w:rsid w:val="00A936CA"/>
    <w:rPr>
      <w:sz w:val="24"/>
    </w:rPr>
  </w:style>
</w:styles>
</file>

<file path=word/webSettings.xml><?xml version="1.0" encoding="utf-8"?>
<w:webSettings xmlns:r="http://schemas.openxmlformats.org/officeDocument/2006/relationships" xmlns:w="http://schemas.openxmlformats.org/wordprocessingml/2006/main">
  <w:divs>
    <w:div w:id="131334249">
      <w:bodyDiv w:val="1"/>
      <w:marLeft w:val="0"/>
      <w:marRight w:val="0"/>
      <w:marTop w:val="0"/>
      <w:marBottom w:val="0"/>
      <w:divBdr>
        <w:top w:val="none" w:sz="0" w:space="0" w:color="auto"/>
        <w:left w:val="none" w:sz="0" w:space="0" w:color="auto"/>
        <w:bottom w:val="none" w:sz="0" w:space="0" w:color="auto"/>
        <w:right w:val="none" w:sz="0" w:space="0" w:color="auto"/>
      </w:divBdr>
    </w:div>
    <w:div w:id="14501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1040;&#1090;&#1090;&#1077;&#1089;&#1090;&#1072;&#1094;&#1080;&#1103;-5.1\sv_docs_dat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sv_docs_date</Template>
  <TotalTime>1</TotalTime>
  <Pages>7</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Перечень мероприятий</vt:lpstr>
    </vt:vector>
  </TitlesOfParts>
  <Company>Krokoz™</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мероприятий</dc:title>
  <dc:creator>OstrovaTN</dc:creator>
  <cp:lastModifiedBy>OstrovaTN</cp:lastModifiedBy>
  <cp:revision>1</cp:revision>
  <dcterms:created xsi:type="dcterms:W3CDTF">2021-10-22T11:40:00Z</dcterms:created>
  <dcterms:modified xsi:type="dcterms:W3CDTF">2021-10-22T11:41:00Z</dcterms:modified>
</cp:coreProperties>
</file>